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5611" w14:textId="77777777" w:rsidR="005C418C" w:rsidRPr="004B2586" w:rsidRDefault="00DB24FE">
      <w:pPr>
        <w:pStyle w:val="P06-00"/>
        <w:rPr>
          <w:rFonts w:ascii="Courier New" w:hAnsi="Courier New"/>
          <w:noProof w:val="0"/>
        </w:rPr>
      </w:pPr>
      <w:r w:rsidRPr="004B2586">
        <w:rPr>
          <w:rFonts w:ascii="Courier New" w:hAnsi="Courier New"/>
          <w:vanish/>
        </w:rPr>
        <w:fldChar w:fldCharType="begin"/>
      </w:r>
      <w:r w:rsidRPr="004B2586">
        <w:rPr>
          <w:rFonts w:ascii="Courier New" w:hAnsi="Courier New"/>
          <w:vanish/>
        </w:rPr>
        <w:instrText xml:space="preserve"> COMMENTS START_STATUTE \* MERGEFORMAT </w:instrText>
      </w:r>
      <w:r w:rsidRPr="004B2586">
        <w:rPr>
          <w:rFonts w:ascii="Courier New" w:hAnsi="Courier New"/>
          <w:vanish/>
        </w:rPr>
        <w:fldChar w:fldCharType="separate"/>
      </w:r>
      <w:r w:rsidRPr="004B2586">
        <w:rPr>
          <w:rFonts w:ascii="Courier New" w:hAnsi="Courier New"/>
          <w:vanish/>
        </w:rPr>
        <w:t>START_STATUTE</w:t>
      </w:r>
      <w:r w:rsidRPr="004B2586">
        <w:rPr>
          <w:rFonts w:ascii="Courier New" w:hAnsi="Courier New"/>
          <w:vanish/>
        </w:rPr>
        <w:fldChar w:fldCharType="end"/>
      </w:r>
      <w:r w:rsidR="005C418C" w:rsidRPr="004B2586">
        <w:rPr>
          <w:rStyle w:val="SNUM"/>
          <w:rFonts w:ascii="Courier New" w:hAnsi="Courier New"/>
          <w:noProof w:val="0"/>
        </w:rPr>
        <w:t>10-2212</w:t>
      </w:r>
      <w:r w:rsidR="005C418C" w:rsidRPr="004B2586">
        <w:rPr>
          <w:rFonts w:ascii="Courier New" w:hAnsi="Courier New"/>
          <w:noProof w:val="0"/>
        </w:rPr>
        <w:t>.  </w:t>
      </w:r>
      <w:r w:rsidR="005C418C" w:rsidRPr="004B2586">
        <w:rPr>
          <w:rStyle w:val="SECHEAD"/>
          <w:rFonts w:ascii="Courier New" w:hAnsi="Courier New"/>
          <w:noProof w:val="0"/>
        </w:rPr>
        <w:t>General powers</w:t>
      </w:r>
    </w:p>
    <w:p w14:paraId="632282D2" w14:textId="77777777" w:rsidR="005C418C" w:rsidRPr="004B2586" w:rsidRDefault="005C418C">
      <w:pPr>
        <w:pStyle w:val="P06-00"/>
        <w:rPr>
          <w:rFonts w:ascii="Courier New" w:hAnsi="Courier New"/>
          <w:noProof w:val="0"/>
        </w:rPr>
      </w:pPr>
      <w:r w:rsidRPr="004B2586">
        <w:rPr>
          <w:rFonts w:ascii="Courier New" w:hAnsi="Courier New"/>
          <w:noProof w:val="0"/>
        </w:rPr>
        <w:t>A.  Except as provided in subsection B of this section, a professional corporation has the powers enumerated in section 10</w:t>
      </w:r>
      <w:r w:rsidRPr="004B2586">
        <w:rPr>
          <w:rFonts w:ascii="Courier New" w:hAnsi="Courier New"/>
          <w:noProof w:val="0"/>
        </w:rPr>
        <w:noBreakHyphen/>
        <w:t>302.</w:t>
      </w:r>
    </w:p>
    <w:p w14:paraId="3E01986B" w14:textId="77777777" w:rsidR="005C418C" w:rsidRPr="004B2586" w:rsidRDefault="005C418C" w:rsidP="00DB24FE">
      <w:pPr>
        <w:pStyle w:val="P06-00"/>
        <w:rPr>
          <w:rFonts w:ascii="Courier New" w:hAnsi="Courier New"/>
          <w:noProof w:val="0"/>
        </w:rPr>
      </w:pPr>
      <w:r w:rsidRPr="004B2586">
        <w:rPr>
          <w:rFonts w:ascii="Courier New" w:hAnsi="Courier New"/>
          <w:noProof w:val="0"/>
        </w:rPr>
        <w:t>B.  A professional corporation may be a general partner of a partnership, a trustee of a trust, a co</w:t>
      </w:r>
      <w:r w:rsidRPr="004B2586">
        <w:rPr>
          <w:rFonts w:ascii="Courier New" w:hAnsi="Courier New"/>
          <w:noProof w:val="0"/>
        </w:rPr>
        <w:noBreakHyphen/>
        <w:t>venturer of a joint venture or a manager of a limited liability company or any other entity, only if the partnership, trust, joint venture, limited liability company or other entity is engaged solely in rendering professional services or in carrying on business authorized by the professional corporation's articles of incorporation.</w:t>
      </w:r>
      <w:r w:rsidR="00DB24FE" w:rsidRPr="004B2586">
        <w:rPr>
          <w:rFonts w:ascii="Courier New" w:hAnsi="Courier New"/>
          <w:vanish/>
        </w:rPr>
        <w:t xml:space="preserve"> </w:t>
      </w:r>
      <w:r w:rsidR="00DB24FE" w:rsidRPr="004B2586">
        <w:rPr>
          <w:rFonts w:ascii="Courier New" w:hAnsi="Courier New"/>
          <w:vanish/>
        </w:rPr>
        <w:fldChar w:fldCharType="begin"/>
      </w:r>
      <w:r w:rsidR="00DB24FE" w:rsidRPr="004B2586">
        <w:rPr>
          <w:rFonts w:ascii="Courier New" w:hAnsi="Courier New"/>
          <w:vanish/>
        </w:rPr>
        <w:instrText xml:space="preserve"> COMMENTS END_STATUTE \* MERGEFORMAT </w:instrText>
      </w:r>
      <w:r w:rsidR="00DB24FE" w:rsidRPr="004B2586">
        <w:rPr>
          <w:rFonts w:ascii="Courier New" w:hAnsi="Courier New"/>
          <w:vanish/>
        </w:rPr>
        <w:fldChar w:fldCharType="separate"/>
      </w:r>
      <w:r w:rsidR="00DB24FE" w:rsidRPr="004B2586">
        <w:rPr>
          <w:rFonts w:ascii="Courier New" w:hAnsi="Courier New"/>
          <w:vanish/>
        </w:rPr>
        <w:t>END_STATUTE</w:t>
      </w:r>
      <w:r w:rsidR="00DB24FE" w:rsidRPr="004B2586">
        <w:rPr>
          <w:rFonts w:ascii="Courier New" w:hAnsi="Courier New"/>
          <w:vanish/>
        </w:rPr>
        <w:fldChar w:fldCharType="end"/>
      </w:r>
    </w:p>
    <w:sectPr w:rsidR="005C418C" w:rsidRPr="004B2586">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D699" w14:textId="77777777" w:rsidR="005C418C" w:rsidRDefault="005C418C">
      <w:r>
        <w:separator/>
      </w:r>
    </w:p>
  </w:endnote>
  <w:endnote w:type="continuationSeparator" w:id="0">
    <w:p w14:paraId="0EA90D83" w14:textId="77777777" w:rsidR="005C418C" w:rsidRDefault="005C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ACC0" w14:textId="77777777" w:rsidR="005C418C" w:rsidRDefault="005C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B161" w14:textId="77777777" w:rsidR="005C418C" w:rsidRDefault="005C418C">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B06B" w14:textId="77777777" w:rsidR="005C418C" w:rsidRDefault="005C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0A73" w14:textId="77777777" w:rsidR="005C418C" w:rsidRDefault="005C418C">
      <w:r>
        <w:separator/>
      </w:r>
    </w:p>
  </w:footnote>
  <w:footnote w:type="continuationSeparator" w:id="0">
    <w:p w14:paraId="69C5217F" w14:textId="77777777" w:rsidR="005C418C" w:rsidRDefault="005C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DD9A" w14:textId="77777777" w:rsidR="005C418C" w:rsidRDefault="005C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CCE" w14:textId="77777777" w:rsidR="005C418C" w:rsidRDefault="005C418C">
    <w:pPr>
      <w:pStyle w:val="Header"/>
    </w:pPr>
  </w:p>
  <w:p w14:paraId="0CB1550C" w14:textId="77777777" w:rsidR="005C418C" w:rsidRDefault="005C418C">
    <w:pPr>
      <w:pStyle w:val="Header"/>
    </w:pPr>
  </w:p>
  <w:p w14:paraId="0A186AA8" w14:textId="77777777" w:rsidR="005C418C" w:rsidRDefault="005C418C">
    <w:pPr>
      <w:pStyle w:val="Header"/>
    </w:pPr>
  </w:p>
  <w:p w14:paraId="65C05278" w14:textId="77777777" w:rsidR="005C418C" w:rsidRDefault="005C418C">
    <w:pPr>
      <w:pStyle w:val="Header"/>
    </w:pPr>
  </w:p>
  <w:p w14:paraId="1E28C294" w14:textId="77777777" w:rsidR="005C418C" w:rsidRDefault="005C4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286" w14:textId="77777777" w:rsidR="005C418C" w:rsidRDefault="005C4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FE"/>
    <w:rsid w:val="004B2586"/>
    <w:rsid w:val="005C418C"/>
    <w:rsid w:val="00DB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A3ED82"/>
  <w15:chartTrackingRefBased/>
  <w15:docId w15:val="{67E0F552-4494-4546-A0E3-0539AC6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rPr>
      <w:noProof w:val="0"/>
    </w:rPr>
  </w:style>
  <w:style w:type="character" w:customStyle="1" w:styleId="BNUM">
    <w:name w:val="BNUM"/>
    <w:basedOn w:val="DefaultParagraphFont"/>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basedOn w:val="DefaultParagraphFont"/>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basedOn w:val="DefaultParagraphFont"/>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basedOn w:val="DefaultParagraphFont"/>
    <w:rPr>
      <w:color w:val="008000"/>
    </w:rPr>
  </w:style>
  <w:style w:type="character" w:customStyle="1" w:styleId="UP">
    <w:name w:val="UP"/>
    <w:basedOn w:val="DefaultParagraphFont"/>
    <w:rPr>
      <w:caps/>
      <w:noProof w:val="0"/>
      <w:color w:val="0000FF"/>
      <w:lang w:val="en-US"/>
    </w:rPr>
  </w:style>
  <w:style w:type="character" w:customStyle="1" w:styleId="O">
    <w:name w:val="O"/>
    <w:basedOn w:val="DefaultParagraphFont"/>
    <w:rPr>
      <w:strike/>
      <w:dstrike w:val="0"/>
      <w:noProof w:val="0"/>
      <w:color w:val="FF0000"/>
      <w:lang w:val="en-US"/>
    </w:rPr>
  </w:style>
  <w:style w:type="character" w:styleId="LineNumber">
    <w:name w:val="line number"/>
    <w:basedOn w:val="DefaultParagraphFont"/>
  </w:style>
  <w:style w:type="paragraph" w:styleId="Header">
    <w:name w:val="header"/>
    <w:basedOn w:val="Normal"/>
  </w:style>
  <w:style w:type="paragraph" w:styleId="Footer">
    <w:name w:val="footer"/>
    <w:basedOn w:val="Normal"/>
    <w:pPr>
      <w:tabs>
        <w:tab w:val="center" w:pos="4320"/>
        <w:tab w:val="right" w:pos="8640"/>
      </w:tabs>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pPr>
      <w:widowControl/>
      <w:tabs>
        <w:tab w:val="left" w:pos="0"/>
        <w:tab w:val="left" w:pos="720"/>
      </w:tabs>
      <w:ind w:firstLine="720"/>
    </w:pPr>
  </w:style>
  <w:style w:type="character" w:styleId="PageNumber">
    <w:name w:val="page number"/>
    <w:basedOn w:val="DefaultParagraphFont"/>
  </w:style>
  <w:style w:type="paragraph" w:styleId="BodyText">
    <w:name w:val="Body Text"/>
    <w:basedOn w:val="Normal"/>
    <w:pPr>
      <w:widowControl/>
      <w:suppressLineNumbers/>
    </w:pPr>
  </w:style>
  <w:style w:type="character" w:customStyle="1" w:styleId="INTRO">
    <w:name w:val="INTRO"/>
    <w:basedOn w:val="DefaultParagraphFont"/>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108</Words>
  <Characters>587</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10-2212</vt:lpstr>
    </vt:vector>
  </TitlesOfParts>
  <Company>LCS</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10-2212; General powers</dc:title>
  <dc:subject>General powers</dc:subject>
  <dc:creator>Arizona Legislative Council</dc:creator>
  <cp:keywords/>
  <dc:description>10_x001e_2212</dc:description>
  <cp:lastModifiedBy>dbupdate</cp:lastModifiedBy>
  <cp:revision>2</cp:revision>
  <cp:lastPrinted>1999-03-22T18:35:00Z</cp:lastPrinted>
  <dcterms:created xsi:type="dcterms:W3CDTF">2024-09-06T20:14:00Z</dcterms:created>
  <dcterms:modified xsi:type="dcterms:W3CDTF">2024-09-06T20:14:00Z</dcterms:modified>
</cp:coreProperties>
</file>