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3.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E7" w:rsidRPr="001972E7" w:rsidRDefault="001972E7" w:rsidP="00094830">
      <w:pPr>
        <w:spacing w:after="0" w:line="240" w:lineRule="auto"/>
        <w:ind w:left="90" w:hanging="90"/>
        <w:jc w:val="center"/>
        <w:rPr>
          <w:rFonts w:ascii="Arial" w:eastAsia="Times New Roman" w:hAnsi="Arial" w:cs="Times New Roman"/>
          <w:sz w:val="28"/>
          <w:szCs w:val="20"/>
        </w:rPr>
      </w:pPr>
      <w:r w:rsidRPr="001972E7">
        <w:rPr>
          <w:rFonts w:ascii="Arial" w:eastAsia="Times New Roman" w:hAnsi="Arial" w:cs="Times New Roman"/>
          <w:sz w:val="28"/>
          <w:szCs w:val="20"/>
        </w:rPr>
        <w:t>ARIZONA HOUSE OF REPRESENTATIVES</w:t>
      </w:r>
    </w:p>
    <w:p w:rsidR="001972E7" w:rsidRPr="001972E7" w:rsidRDefault="001972E7" w:rsidP="00094830">
      <w:pPr>
        <w:spacing w:after="0" w:line="240" w:lineRule="auto"/>
        <w:ind w:left="90" w:hanging="90"/>
        <w:jc w:val="center"/>
        <w:rPr>
          <w:rFonts w:ascii="Arial" w:eastAsia="Times New Roman" w:hAnsi="Arial" w:cs="Times New Roman"/>
          <w:sz w:val="28"/>
          <w:szCs w:val="20"/>
        </w:rPr>
      </w:pPr>
      <w:r w:rsidRPr="001972E7">
        <w:rPr>
          <w:rFonts w:ascii="Arial" w:eastAsia="Times New Roman" w:hAnsi="Arial" w:cs="Times New Roman"/>
          <w:sz w:val="28"/>
          <w:szCs w:val="20"/>
        </w:rPr>
        <w:t>Fifty-third Legislature - First Regular Session</w:t>
      </w:r>
    </w:p>
    <w:p w:rsidR="001972E7" w:rsidRPr="001972E7" w:rsidRDefault="001972E7" w:rsidP="00094830">
      <w:pPr>
        <w:spacing w:after="0" w:line="240" w:lineRule="auto"/>
        <w:ind w:left="90" w:hanging="90"/>
        <w:jc w:val="center"/>
        <w:rPr>
          <w:rFonts w:ascii="Arial" w:eastAsia="Times New Roman" w:hAnsi="Arial" w:cs="Times New Roman"/>
          <w:sz w:val="28"/>
          <w:szCs w:val="20"/>
        </w:rPr>
      </w:pPr>
    </w:p>
    <w:p w:rsidR="001972E7" w:rsidRPr="001972E7" w:rsidRDefault="001972E7" w:rsidP="00094830">
      <w:pPr>
        <w:spacing w:after="0" w:line="240" w:lineRule="auto"/>
        <w:ind w:left="90" w:hanging="90"/>
        <w:jc w:val="center"/>
        <w:rPr>
          <w:rFonts w:ascii="Arial" w:eastAsia="Times New Roman" w:hAnsi="Arial" w:cs="Times New Roman"/>
          <w:b/>
          <w:sz w:val="40"/>
          <w:szCs w:val="20"/>
        </w:rPr>
      </w:pPr>
      <w:bookmarkStart w:id="0" w:name="CaucusType"/>
      <w:bookmarkEnd w:id="0"/>
      <w:r w:rsidRPr="001972E7">
        <w:rPr>
          <w:rFonts w:ascii="Arial" w:eastAsia="Times New Roman" w:hAnsi="Arial" w:cs="Times New Roman"/>
          <w:b/>
          <w:sz w:val="40"/>
          <w:szCs w:val="20"/>
        </w:rPr>
        <w:t>MAJORITY CAUCUS CALENDAR</w:t>
      </w:r>
    </w:p>
    <w:p w:rsidR="001972E7" w:rsidRPr="001972E7" w:rsidRDefault="001972E7" w:rsidP="00094830">
      <w:pPr>
        <w:spacing w:after="0" w:line="240" w:lineRule="auto"/>
        <w:ind w:left="90" w:hanging="90"/>
        <w:jc w:val="center"/>
        <w:rPr>
          <w:rFonts w:ascii="Arial" w:eastAsia="Times New Roman" w:hAnsi="Arial" w:cs="Times New Roman"/>
          <w:b/>
          <w:sz w:val="20"/>
          <w:szCs w:val="20"/>
        </w:rPr>
      </w:pPr>
    </w:p>
    <w:p w:rsidR="001972E7" w:rsidRPr="001972E7" w:rsidRDefault="001972E7" w:rsidP="00094830">
      <w:pPr>
        <w:spacing w:after="0" w:line="240" w:lineRule="auto"/>
        <w:ind w:left="90" w:hanging="90"/>
        <w:jc w:val="center"/>
        <w:rPr>
          <w:rFonts w:ascii="Arial" w:eastAsia="Times New Roman" w:hAnsi="Arial" w:cs="Times New Roman"/>
          <w:b/>
          <w:sz w:val="20"/>
          <w:szCs w:val="20"/>
        </w:rPr>
      </w:pPr>
      <w:r w:rsidRPr="001972E7">
        <w:rPr>
          <w:rFonts w:ascii="Arial" w:eastAsia="Times New Roman" w:hAnsi="Arial" w:cs="Times New Roman"/>
          <w:b/>
          <w:sz w:val="20"/>
          <w:szCs w:val="20"/>
        </w:rPr>
        <w:t>February 7, 2017</w:t>
      </w:r>
    </w:p>
    <w:p w:rsidR="001972E7" w:rsidRPr="001972E7" w:rsidRDefault="001972E7" w:rsidP="00094830">
      <w:pPr>
        <w:spacing w:after="0" w:line="240" w:lineRule="auto"/>
        <w:ind w:left="90" w:hanging="90"/>
        <w:jc w:val="center"/>
        <w:rPr>
          <w:rFonts w:ascii="Arial" w:eastAsia="Times New Roman" w:hAnsi="Arial" w:cs="Times New Roman"/>
          <w:b/>
          <w:sz w:val="20"/>
          <w:szCs w:val="20"/>
        </w:rPr>
      </w:pPr>
    </w:p>
    <w:p w:rsidR="001972E7" w:rsidRPr="001972E7" w:rsidRDefault="001972E7" w:rsidP="00094830">
      <w:pPr>
        <w:tabs>
          <w:tab w:val="left" w:pos="1728"/>
          <w:tab w:val="left" w:pos="3528"/>
          <w:tab w:val="left" w:pos="5598"/>
          <w:tab w:val="left" w:pos="6678"/>
        </w:tabs>
        <w:spacing w:after="0" w:line="240" w:lineRule="auto"/>
        <w:ind w:left="90" w:hanging="90"/>
        <w:rPr>
          <w:rFonts w:ascii="Arial" w:eastAsia="Times New Roman" w:hAnsi="Arial" w:cs="Times New Roman"/>
          <w:szCs w:val="20"/>
        </w:rPr>
      </w:pPr>
      <w:r w:rsidRPr="001972E7">
        <w:rPr>
          <w:rFonts w:ascii="Arial" w:eastAsia="Times New Roman" w:hAnsi="Arial" w:cs="Times New Roman"/>
          <w:szCs w:val="20"/>
        </w:rPr>
        <w:t>Bill Number</w:t>
      </w:r>
      <w:r w:rsidRPr="001972E7">
        <w:rPr>
          <w:rFonts w:ascii="Arial" w:eastAsia="Times New Roman" w:hAnsi="Arial" w:cs="Times New Roman"/>
          <w:szCs w:val="20"/>
        </w:rPr>
        <w:tab/>
        <w:t>Short Title</w:t>
      </w:r>
      <w:r w:rsidRPr="001972E7">
        <w:rPr>
          <w:rFonts w:ascii="Arial" w:eastAsia="Times New Roman" w:hAnsi="Arial" w:cs="Times New Roman"/>
          <w:szCs w:val="20"/>
        </w:rPr>
        <w:tab/>
        <w:t>Committee</w:t>
      </w:r>
      <w:r w:rsidRPr="001972E7">
        <w:rPr>
          <w:rFonts w:ascii="Arial" w:eastAsia="Times New Roman" w:hAnsi="Arial" w:cs="Times New Roman"/>
          <w:szCs w:val="20"/>
        </w:rPr>
        <w:tab/>
        <w:t>Date</w:t>
      </w:r>
      <w:r w:rsidRPr="001972E7">
        <w:rPr>
          <w:rFonts w:ascii="Arial" w:eastAsia="Times New Roman" w:hAnsi="Arial" w:cs="Times New Roman"/>
          <w:szCs w:val="20"/>
        </w:rPr>
        <w:tab/>
        <w:t>Action</w:t>
      </w:r>
    </w:p>
    <w:p w:rsidR="001972E7" w:rsidRPr="001972E7" w:rsidRDefault="001972E7" w:rsidP="00094830">
      <w:pPr>
        <w:tabs>
          <w:tab w:val="left" w:pos="270"/>
          <w:tab w:val="left" w:pos="1530"/>
          <w:tab w:val="left" w:pos="2970"/>
          <w:tab w:val="left" w:pos="5220"/>
          <w:tab w:val="left" w:pos="6480"/>
          <w:tab w:val="left" w:pos="8190"/>
        </w:tabs>
        <w:spacing w:after="0" w:line="240" w:lineRule="auto"/>
        <w:ind w:left="90" w:hanging="90"/>
        <w:rPr>
          <w:rFonts w:ascii="Arial" w:eastAsia="Times New Roman" w:hAnsi="Arial" w:cs="Times New Roman"/>
          <w:szCs w:val="20"/>
        </w:rPr>
      </w:pPr>
    </w:p>
    <w:p w:rsidR="001972E7" w:rsidRPr="001972E7" w:rsidRDefault="001972E7" w:rsidP="00094830">
      <w:pPr>
        <w:tabs>
          <w:tab w:val="left" w:pos="1710"/>
          <w:tab w:val="left" w:pos="3240"/>
          <w:tab w:val="left" w:pos="4860"/>
          <w:tab w:val="left" w:pos="5760"/>
        </w:tabs>
        <w:spacing w:after="0" w:line="240" w:lineRule="auto"/>
        <w:ind w:left="90" w:hanging="90"/>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Appropriations</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Don Shooter, LD13</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David Livingston, LD22</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Jennifer Thomsen</w:t>
      </w:r>
      <w:r w:rsidRPr="00323147">
        <w:rPr>
          <w:rFonts w:ascii="Arial" w:eastAsia="Times New Roman" w:hAnsi="Arial" w:cs="Times New Roman"/>
          <w:b/>
          <w:szCs w:val="20"/>
        </w:rPr>
        <w:tab/>
        <w:t>Intern:</w:t>
      </w:r>
      <w:r w:rsidRPr="00323147">
        <w:rPr>
          <w:rFonts w:ascii="Arial" w:eastAsia="Times New Roman" w:hAnsi="Arial" w:cs="Times New Roman"/>
          <w:b/>
          <w:szCs w:val="20"/>
        </w:rPr>
        <w:tab/>
        <w:t>Marlee McCormick</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51" w:history="1">
        <w:r w:rsidR="00323147" w:rsidRPr="00155FA9">
          <w:rPr>
            <w:rStyle w:val="Hyperlink"/>
            <w:rFonts w:ascii="Arial" w:eastAsia="Times New Roman" w:hAnsi="Arial" w:cs="Times New Roman"/>
            <w:szCs w:val="20"/>
          </w:rPr>
          <w:t>HB 2051</w:t>
        </w:r>
      </w:hyperlink>
      <w:r w:rsidR="00323147" w:rsidRPr="00323147">
        <w:rPr>
          <w:rFonts w:ascii="Arial" w:eastAsia="Times New Roman" w:hAnsi="Arial" w:cs="Times New Roman"/>
          <w:szCs w:val="20"/>
        </w:rPr>
        <w:tab/>
        <w:t>JCCR; membership</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APPROP</w:t>
      </w:r>
      <w:r w:rsidRPr="00323147">
        <w:rPr>
          <w:rFonts w:ascii="Arial" w:eastAsia="Times New Roman" w:hAnsi="Arial" w:cs="Times New Roman"/>
          <w:szCs w:val="20"/>
        </w:rPr>
        <w:tab/>
        <w:t>2/1</w:t>
      </w:r>
      <w:r w:rsidRPr="00323147">
        <w:rPr>
          <w:rFonts w:ascii="Arial" w:eastAsia="Times New Roman" w:hAnsi="Arial" w:cs="Times New Roman"/>
          <w:szCs w:val="20"/>
        </w:rPr>
        <w:tab/>
        <w:t>DP</w:t>
      </w:r>
      <w:r w:rsidRPr="00323147">
        <w:rPr>
          <w:rFonts w:ascii="Arial" w:eastAsia="Times New Roman" w:hAnsi="Arial" w:cs="Times New Roman"/>
          <w:szCs w:val="20"/>
        </w:rPr>
        <w:tab/>
        <w:t>(8-5-0-1-0)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ALSTON,CARDENAS,CLARK,FERNANDEZ,FRIESE; Abs: SHOOTER)</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27" w:history="1">
        <w:r w:rsidR="00323147" w:rsidRPr="00155FA9">
          <w:rPr>
            <w:rStyle w:val="Hyperlink"/>
            <w:rFonts w:ascii="Arial" w:eastAsia="Times New Roman" w:hAnsi="Arial" w:cs="Times New Roman"/>
            <w:szCs w:val="20"/>
          </w:rPr>
          <w:t>HB 2127</w:t>
        </w:r>
      </w:hyperlink>
      <w:r w:rsidR="00323147" w:rsidRPr="00323147">
        <w:rPr>
          <w:rFonts w:ascii="Arial" w:eastAsia="Times New Roman" w:hAnsi="Arial" w:cs="Times New Roman"/>
          <w:szCs w:val="20"/>
        </w:rPr>
        <w:tab/>
        <w:t>auditor general; special investigative unit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ALLEN J,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APPROP</w:t>
      </w:r>
      <w:r w:rsidRPr="00323147">
        <w:rPr>
          <w:rFonts w:ascii="Arial" w:eastAsia="Times New Roman" w:hAnsi="Arial" w:cs="Times New Roman"/>
          <w:szCs w:val="20"/>
        </w:rPr>
        <w:tab/>
        <w:t>2/1</w:t>
      </w:r>
      <w:r w:rsidRPr="00323147">
        <w:rPr>
          <w:rFonts w:ascii="Arial" w:eastAsia="Times New Roman" w:hAnsi="Arial" w:cs="Times New Roman"/>
          <w:szCs w:val="20"/>
        </w:rPr>
        <w:tab/>
        <w:t>DP</w:t>
      </w:r>
      <w:r w:rsidRPr="00323147">
        <w:rPr>
          <w:rFonts w:ascii="Arial" w:eastAsia="Times New Roman" w:hAnsi="Arial" w:cs="Times New Roman"/>
          <w:szCs w:val="20"/>
        </w:rPr>
        <w:tab/>
        <w:t>(12-0-0-2-0)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UGENTI-RITA,SHOOTER)</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Banking and Insurance</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David Livingston, LD22</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Eddie Farnsworth, LD12</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Paul Benny</w:t>
      </w:r>
      <w:r w:rsidRPr="00323147">
        <w:rPr>
          <w:rFonts w:ascii="Arial" w:eastAsia="Times New Roman" w:hAnsi="Arial" w:cs="Times New Roman"/>
          <w:b/>
          <w:szCs w:val="20"/>
        </w:rPr>
        <w:tab/>
        <w:t>Intern:</w:t>
      </w:r>
      <w:r w:rsidRPr="00323147">
        <w:rPr>
          <w:rFonts w:ascii="Arial" w:eastAsia="Times New Roman" w:hAnsi="Arial" w:cs="Times New Roman"/>
          <w:b/>
          <w:szCs w:val="20"/>
        </w:rPr>
        <w:tab/>
        <w:t>Sheridan Smede</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45" w:history="1">
        <w:r w:rsidR="00323147" w:rsidRPr="00155FA9">
          <w:rPr>
            <w:rStyle w:val="Hyperlink"/>
            <w:rFonts w:ascii="Arial" w:eastAsia="Times New Roman" w:hAnsi="Arial" w:cs="Times New Roman"/>
            <w:szCs w:val="20"/>
          </w:rPr>
          <w:t>HB 2045</w:t>
        </w:r>
      </w:hyperlink>
      <w:r w:rsidR="00323147" w:rsidRPr="00323147">
        <w:rPr>
          <w:rFonts w:ascii="Arial" w:eastAsia="Times New Roman" w:hAnsi="Arial" w:cs="Times New Roman"/>
          <w:szCs w:val="20"/>
        </w:rPr>
        <w:tab/>
        <w:t>insurance contracts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1/23</w:t>
      </w:r>
      <w:r w:rsidRPr="00323147">
        <w:rPr>
          <w:rFonts w:ascii="Arial" w:eastAsia="Times New Roman" w:hAnsi="Arial" w:cs="Times New Roman"/>
          <w:szCs w:val="20"/>
        </w:rPr>
        <w:tab/>
        <w:t>DPA</w:t>
      </w:r>
      <w:r w:rsidRPr="00323147">
        <w:rPr>
          <w:rFonts w:ascii="Arial" w:eastAsia="Times New Roman" w:hAnsi="Arial" w:cs="Times New Roman"/>
          <w:szCs w:val="20"/>
        </w:rPr>
        <w:tab/>
        <w:t>(5-3-0-0-0)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POWERS HANNLEY,SALMAN,BUTLER)</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66" w:history="1">
        <w:r w:rsidR="00323147" w:rsidRPr="00155FA9">
          <w:rPr>
            <w:rStyle w:val="Hyperlink"/>
            <w:rFonts w:ascii="Arial" w:eastAsia="Times New Roman" w:hAnsi="Arial" w:cs="Times New Roman"/>
            <w:szCs w:val="20"/>
          </w:rPr>
          <w:t>HB 2166</w:t>
        </w:r>
      </w:hyperlink>
      <w:r w:rsidR="00323147" w:rsidRPr="00323147">
        <w:rPr>
          <w:rFonts w:ascii="Arial" w:eastAsia="Times New Roman" w:hAnsi="Arial" w:cs="Times New Roman"/>
          <w:szCs w:val="20"/>
        </w:rPr>
        <w:tab/>
        <w:t>ASRS; return to work</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(6-2-0-0-0)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FARNSWORTH E,MOSLEY)</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67" w:history="1">
        <w:r w:rsidR="00323147" w:rsidRPr="00155FA9">
          <w:rPr>
            <w:rStyle w:val="Hyperlink"/>
            <w:rFonts w:ascii="Arial" w:eastAsia="Times New Roman" w:hAnsi="Arial" w:cs="Times New Roman"/>
            <w:szCs w:val="20"/>
          </w:rPr>
          <w:t>HB 2167</w:t>
        </w:r>
      </w:hyperlink>
      <w:r w:rsidR="00323147" w:rsidRPr="00323147">
        <w:rPr>
          <w:rFonts w:ascii="Arial" w:eastAsia="Times New Roman" w:hAnsi="Arial" w:cs="Times New Roman"/>
          <w:szCs w:val="20"/>
        </w:rPr>
        <w:tab/>
        <w:t>ASRS; contributions; adjustments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68" w:history="1">
        <w:r w:rsidR="00323147" w:rsidRPr="00155FA9">
          <w:rPr>
            <w:rStyle w:val="Hyperlink"/>
            <w:rFonts w:ascii="Arial" w:eastAsia="Times New Roman" w:hAnsi="Arial" w:cs="Times New Roman"/>
            <w:szCs w:val="20"/>
          </w:rPr>
          <w:t>HB 2168</w:t>
        </w:r>
      </w:hyperlink>
      <w:r w:rsidR="00323147" w:rsidRPr="00323147">
        <w:rPr>
          <w:rFonts w:ascii="Arial" w:eastAsia="Times New Roman" w:hAnsi="Arial" w:cs="Times New Roman"/>
          <w:szCs w:val="20"/>
        </w:rPr>
        <w:tab/>
        <w:t>ASRS; reinstatement; contribution amount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69" w:history="1">
        <w:r w:rsidR="00323147" w:rsidRPr="00155FA9">
          <w:rPr>
            <w:rStyle w:val="Hyperlink"/>
            <w:rFonts w:ascii="Arial" w:eastAsia="Times New Roman" w:hAnsi="Arial" w:cs="Times New Roman"/>
            <w:szCs w:val="20"/>
          </w:rPr>
          <w:t>HB 2169</w:t>
        </w:r>
      </w:hyperlink>
      <w:r w:rsidR="00323147" w:rsidRPr="00323147">
        <w:rPr>
          <w:rFonts w:ascii="Arial" w:eastAsia="Times New Roman" w:hAnsi="Arial" w:cs="Times New Roman"/>
          <w:szCs w:val="20"/>
        </w:rPr>
        <w:tab/>
        <w:t>state retirement; waiting period; repeal</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67" w:history="1">
        <w:r w:rsidR="00323147" w:rsidRPr="00155FA9">
          <w:rPr>
            <w:rStyle w:val="Hyperlink"/>
            <w:rFonts w:ascii="Arial" w:eastAsia="Times New Roman" w:hAnsi="Arial" w:cs="Times New Roman"/>
            <w:szCs w:val="20"/>
          </w:rPr>
          <w:t>HB 2267</w:t>
        </w:r>
      </w:hyperlink>
      <w:r w:rsidR="00323147" w:rsidRPr="00323147">
        <w:rPr>
          <w:rFonts w:ascii="Arial" w:eastAsia="Times New Roman" w:hAnsi="Arial" w:cs="Times New Roman"/>
          <w:szCs w:val="20"/>
        </w:rPr>
        <w:tab/>
        <w:t>captive insurance; fund</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79" w:history="1">
        <w:r w:rsidR="00323147" w:rsidRPr="00155FA9">
          <w:rPr>
            <w:rStyle w:val="Hyperlink"/>
            <w:rFonts w:ascii="Arial" w:eastAsia="Times New Roman" w:hAnsi="Arial" w:cs="Times New Roman"/>
            <w:szCs w:val="20"/>
          </w:rPr>
          <w:t>HB 2279</w:t>
        </w:r>
      </w:hyperlink>
      <w:r w:rsidR="00323147" w:rsidRPr="00323147">
        <w:rPr>
          <w:rFonts w:ascii="Arial" w:eastAsia="Times New Roman" w:hAnsi="Arial" w:cs="Times New Roman"/>
          <w:szCs w:val="20"/>
        </w:rPr>
        <w:tab/>
        <w:t>insurance; fees; insurance producers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LIVINGSTON, LD22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BI</w:t>
      </w:r>
      <w:r w:rsidRPr="00323147">
        <w:rPr>
          <w:rFonts w:ascii="Arial" w:eastAsia="Times New Roman" w:hAnsi="Arial" w:cs="Times New Roman"/>
          <w:szCs w:val="20"/>
        </w:rPr>
        <w:tab/>
        <w:t>1/23</w:t>
      </w:r>
      <w:r w:rsidRPr="00323147">
        <w:rPr>
          <w:rFonts w:ascii="Arial" w:eastAsia="Times New Roman" w:hAnsi="Arial" w:cs="Times New Roman"/>
          <w:szCs w:val="20"/>
        </w:rPr>
        <w:tab/>
        <w:t>DPA</w:t>
      </w:r>
      <w:r w:rsidRPr="00323147">
        <w:rPr>
          <w:rFonts w:ascii="Arial" w:eastAsia="Times New Roman" w:hAnsi="Arial" w:cs="Times New Roman"/>
          <w:szCs w:val="20"/>
        </w:rPr>
        <w:tab/>
        <w:t>(8-0-0-0-0)</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lastRenderedPageBreak/>
        <w:t>Committee on Commerce</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Jeff Weninger, LD17</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Jill Norgaard, LD18</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Diana Clay</w:t>
      </w:r>
      <w:r w:rsidRPr="00323147">
        <w:rPr>
          <w:rFonts w:ascii="Arial" w:eastAsia="Times New Roman" w:hAnsi="Arial" w:cs="Times New Roman"/>
          <w:b/>
          <w:szCs w:val="20"/>
        </w:rPr>
        <w:tab/>
        <w:t>Intern:</w:t>
      </w:r>
      <w:r w:rsidRPr="00323147">
        <w:rPr>
          <w:rFonts w:ascii="Arial" w:eastAsia="Times New Roman" w:hAnsi="Arial" w:cs="Times New Roman"/>
          <w:b/>
          <w:szCs w:val="20"/>
        </w:rPr>
        <w:tab/>
        <w:t>James Garret Mooney</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72" w:history="1">
        <w:r w:rsidR="00323147" w:rsidRPr="00155FA9">
          <w:rPr>
            <w:rStyle w:val="Hyperlink"/>
            <w:rFonts w:ascii="Arial" w:eastAsia="Times New Roman" w:hAnsi="Arial" w:cs="Times New Roman"/>
            <w:szCs w:val="20"/>
          </w:rPr>
          <w:t>HB 2072</w:t>
        </w:r>
      </w:hyperlink>
      <w:r w:rsidR="00323147" w:rsidRPr="00323147">
        <w:rPr>
          <w:rFonts w:ascii="Arial" w:eastAsia="Times New Roman" w:hAnsi="Arial" w:cs="Times New Roman"/>
          <w:szCs w:val="20"/>
        </w:rPr>
        <w:tab/>
        <w:t>manufactured homes; real estate transactions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WENINGER,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COM</w:t>
      </w:r>
      <w:r w:rsidRPr="00323147">
        <w:rPr>
          <w:rFonts w:ascii="Arial" w:eastAsia="Times New Roman" w:hAnsi="Arial" w:cs="Times New Roman"/>
          <w:szCs w:val="20"/>
        </w:rPr>
        <w:tab/>
        <w:t>1/31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45" w:history="1">
        <w:r w:rsidR="00323147" w:rsidRPr="00155FA9">
          <w:rPr>
            <w:rStyle w:val="Hyperlink"/>
            <w:rFonts w:ascii="Arial" w:eastAsia="Times New Roman" w:hAnsi="Arial" w:cs="Times New Roman"/>
            <w:szCs w:val="20"/>
          </w:rPr>
          <w:t>HB 2145</w:t>
        </w:r>
      </w:hyperlink>
      <w:r w:rsidR="00323147" w:rsidRPr="00323147">
        <w:rPr>
          <w:rFonts w:ascii="Arial" w:eastAsia="Times New Roman" w:hAnsi="Arial" w:cs="Times New Roman"/>
          <w:szCs w:val="20"/>
        </w:rPr>
        <w:tab/>
        <w:t>household goods; unlawful moving practices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WENINGER,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COM</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337" w:history="1">
        <w:r w:rsidR="00323147" w:rsidRPr="00155FA9">
          <w:rPr>
            <w:rStyle w:val="Hyperlink"/>
            <w:rFonts w:ascii="Arial" w:eastAsia="Times New Roman" w:hAnsi="Arial" w:cs="Times New Roman"/>
            <w:szCs w:val="20"/>
          </w:rPr>
          <w:t>HB 2337</w:t>
        </w:r>
      </w:hyperlink>
      <w:r w:rsidR="00323147" w:rsidRPr="00323147">
        <w:rPr>
          <w:rFonts w:ascii="Arial" w:eastAsia="Times New Roman" w:hAnsi="Arial" w:cs="Times New Roman"/>
          <w:szCs w:val="20"/>
        </w:rPr>
        <w:tab/>
        <w:t>liquor omnibus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WENINGER,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COM</w:t>
      </w:r>
      <w:r w:rsidRPr="00323147">
        <w:rPr>
          <w:rFonts w:ascii="Arial" w:eastAsia="Times New Roman" w:hAnsi="Arial" w:cs="Times New Roman"/>
          <w:szCs w:val="20"/>
        </w:rPr>
        <w:tab/>
        <w:t>1/31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Education</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Paul Boyer, LD20</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Douglas Coleman, LD16</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Aaron Wonders</w:t>
      </w:r>
      <w:r w:rsidRPr="00323147">
        <w:rPr>
          <w:rFonts w:ascii="Arial" w:eastAsia="Times New Roman" w:hAnsi="Arial" w:cs="Times New Roman"/>
          <w:b/>
          <w:szCs w:val="20"/>
        </w:rPr>
        <w:tab/>
        <w:t>Intern:</w:t>
      </w:r>
      <w:r w:rsidRPr="00323147">
        <w:rPr>
          <w:rFonts w:ascii="Arial" w:eastAsia="Times New Roman" w:hAnsi="Arial" w:cs="Times New Roman"/>
          <w:b/>
          <w:szCs w:val="20"/>
        </w:rPr>
        <w:tab/>
        <w:t>Andrew Badertscher</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02" w:history="1">
        <w:r w:rsidR="00323147" w:rsidRPr="00155FA9">
          <w:rPr>
            <w:rStyle w:val="Hyperlink"/>
            <w:rFonts w:ascii="Arial" w:eastAsia="Times New Roman" w:hAnsi="Arial" w:cs="Times New Roman"/>
            <w:szCs w:val="20"/>
          </w:rPr>
          <w:t>HB 2202</w:t>
        </w:r>
      </w:hyperlink>
      <w:r w:rsidR="00323147" w:rsidRPr="00323147">
        <w:rPr>
          <w:rFonts w:ascii="Arial" w:eastAsia="Times New Roman" w:hAnsi="Arial" w:cs="Times New Roman"/>
          <w:szCs w:val="20"/>
        </w:rPr>
        <w:tab/>
        <w:t>schools; dyslexia; handbook; definition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NORGAARD, LD18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ED</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(11-0-0-0-0)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70" w:history="1">
        <w:r w:rsidR="00323147" w:rsidRPr="00155FA9">
          <w:rPr>
            <w:rStyle w:val="Hyperlink"/>
            <w:rFonts w:ascii="Arial" w:eastAsia="Times New Roman" w:hAnsi="Arial" w:cs="Times New Roman"/>
            <w:szCs w:val="20"/>
          </w:rPr>
          <w:t>HB 2270</w:t>
        </w:r>
      </w:hyperlink>
      <w:r w:rsidR="00323147" w:rsidRPr="00323147">
        <w:rPr>
          <w:rFonts w:ascii="Arial" w:eastAsia="Times New Roman" w:hAnsi="Arial" w:cs="Times New Roman"/>
          <w:szCs w:val="20"/>
        </w:rPr>
        <w:tab/>
        <w:t>postsecondary education; veterans; transfer credits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SYMS, LD28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ED</w:t>
      </w:r>
      <w:r w:rsidRPr="00323147">
        <w:rPr>
          <w:rFonts w:ascii="Arial" w:eastAsia="Times New Roman" w:hAnsi="Arial" w:cs="Times New Roman"/>
          <w:szCs w:val="20"/>
        </w:rPr>
        <w:tab/>
        <w:t>1/30</w:t>
      </w:r>
      <w:r w:rsidRPr="00323147">
        <w:rPr>
          <w:rFonts w:ascii="Arial" w:eastAsia="Times New Roman" w:hAnsi="Arial" w:cs="Times New Roman"/>
          <w:szCs w:val="20"/>
        </w:rPr>
        <w:tab/>
        <w:t>DPA</w:t>
      </w:r>
      <w:r w:rsidRPr="00323147">
        <w:rPr>
          <w:rFonts w:ascii="Arial" w:eastAsia="Times New Roman" w:hAnsi="Arial" w:cs="Times New Roman"/>
          <w:szCs w:val="20"/>
        </w:rPr>
        <w:tab/>
        <w:t>(10-0-0-1-0)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SHOOTER)</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311" w:history="1">
        <w:r w:rsidR="00323147" w:rsidRPr="00155FA9">
          <w:rPr>
            <w:rStyle w:val="Hyperlink"/>
            <w:rFonts w:ascii="Arial" w:eastAsia="Times New Roman" w:hAnsi="Arial" w:cs="Times New Roman"/>
            <w:szCs w:val="20"/>
          </w:rPr>
          <w:t>HB 2311</w:t>
        </w:r>
      </w:hyperlink>
      <w:r w:rsidR="00323147" w:rsidRPr="00323147">
        <w:rPr>
          <w:rFonts w:ascii="Arial" w:eastAsia="Times New Roman" w:hAnsi="Arial" w:cs="Times New Roman"/>
          <w:szCs w:val="20"/>
        </w:rPr>
        <w:tab/>
        <w:t>ASU; consolidation of budget units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BOYER, LD20</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ED</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(9-0-0-2-0)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BOWERS,SHOOTER)</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Energy, Environment and Natural Resources</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Russell "Rusty" Bowers, LD25</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Brenda Barton, LD6</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Sharon Carpenter</w:t>
      </w:r>
      <w:r w:rsidRPr="00323147">
        <w:rPr>
          <w:rFonts w:ascii="Arial" w:eastAsia="Times New Roman" w:hAnsi="Arial" w:cs="Times New Roman"/>
          <w:b/>
          <w:szCs w:val="20"/>
        </w:rPr>
        <w:tab/>
        <w:t>Intern:</w:t>
      </w:r>
      <w:r w:rsidRPr="00323147">
        <w:rPr>
          <w:rFonts w:ascii="Arial" w:eastAsia="Times New Roman" w:hAnsi="Arial" w:cs="Times New Roman"/>
          <w:b/>
          <w:szCs w:val="20"/>
        </w:rPr>
        <w:tab/>
        <w:t>Benjamin Kappler</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92" w:history="1">
        <w:r w:rsidR="00323147" w:rsidRPr="00155FA9">
          <w:rPr>
            <w:rStyle w:val="Hyperlink"/>
            <w:rFonts w:ascii="Arial" w:eastAsia="Times New Roman" w:hAnsi="Arial" w:cs="Times New Roman"/>
            <w:szCs w:val="20"/>
          </w:rPr>
          <w:t>HB 2092</w:t>
        </w:r>
      </w:hyperlink>
      <w:r w:rsidR="00323147" w:rsidRPr="00323147">
        <w:rPr>
          <w:rFonts w:ascii="Arial" w:eastAsia="Times New Roman" w:hAnsi="Arial" w:cs="Times New Roman"/>
          <w:szCs w:val="20"/>
        </w:rPr>
        <w:tab/>
        <w:t>wulfenite; state mineral</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FINCHEM, LD11</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EENR</w:t>
      </w:r>
      <w:r w:rsidRPr="00323147">
        <w:rPr>
          <w:rFonts w:ascii="Arial" w:eastAsia="Times New Roman" w:hAnsi="Arial" w:cs="Times New Roman"/>
          <w:szCs w:val="20"/>
        </w:rPr>
        <w:tab/>
        <w:t>1/24</w:t>
      </w:r>
      <w:r w:rsidRPr="00323147">
        <w:rPr>
          <w:rFonts w:ascii="Arial" w:eastAsia="Times New Roman" w:hAnsi="Arial" w:cs="Times New Roman"/>
          <w:szCs w:val="20"/>
        </w:rPr>
        <w:tab/>
        <w:t>DP</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94" w:history="1">
        <w:r w:rsidR="00323147" w:rsidRPr="00155FA9">
          <w:rPr>
            <w:rStyle w:val="Hyperlink"/>
            <w:rFonts w:ascii="Arial" w:eastAsia="Times New Roman" w:hAnsi="Arial" w:cs="Times New Roman"/>
            <w:szCs w:val="20"/>
          </w:rPr>
          <w:t>HB 2094</w:t>
        </w:r>
      </w:hyperlink>
      <w:r w:rsidR="00323147" w:rsidRPr="00323147">
        <w:rPr>
          <w:rFonts w:ascii="Arial" w:eastAsia="Times New Roman" w:hAnsi="Arial" w:cs="Times New Roman"/>
          <w:szCs w:val="20"/>
        </w:rPr>
        <w:tab/>
        <w:t>community protection initiative; report; continuation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BOWERS, LD25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EENR</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(7-2-0-0-0)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GONZALES,DESCHEENIE)</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30" w:history="1">
        <w:r w:rsidR="00323147" w:rsidRPr="00155FA9">
          <w:rPr>
            <w:rStyle w:val="Hyperlink"/>
            <w:rFonts w:ascii="Arial" w:eastAsia="Times New Roman" w:hAnsi="Arial" w:cs="Times New Roman"/>
            <w:szCs w:val="20"/>
          </w:rPr>
          <w:t>HB 2130</w:t>
        </w:r>
      </w:hyperlink>
      <w:r w:rsidR="00323147" w:rsidRPr="00323147">
        <w:rPr>
          <w:rFonts w:ascii="Arial" w:eastAsia="Times New Roman" w:hAnsi="Arial" w:cs="Times New Roman"/>
          <w:szCs w:val="20"/>
        </w:rPr>
        <w:tab/>
        <w:t>water quality; maximum daily load</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BOWERS, LD25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EENR</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(8-1-0-0-0)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GONZALES)</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53" w:history="1">
        <w:r w:rsidR="00323147" w:rsidRPr="00155FA9">
          <w:rPr>
            <w:rStyle w:val="Hyperlink"/>
            <w:rFonts w:ascii="Arial" w:eastAsia="Times New Roman" w:hAnsi="Arial" w:cs="Times New Roman"/>
            <w:szCs w:val="20"/>
          </w:rPr>
          <w:t>HB 2153</w:t>
        </w:r>
      </w:hyperlink>
      <w:r w:rsidR="00323147" w:rsidRPr="00323147">
        <w:rPr>
          <w:rFonts w:ascii="Arial" w:eastAsia="Times New Roman" w:hAnsi="Arial" w:cs="Times New Roman"/>
          <w:szCs w:val="20"/>
        </w:rPr>
        <w:tab/>
        <w:t>Arizona power authority; director; residency</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BOWERS, LD25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EENR</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(6-3-0-0-0)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GONZALES,DESCHEENIE,ENGEL)</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Federalism, Property Rights and Public Policy</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Bob Thorpe, LD6</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Mark Finchem, LD11</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Brittany Green</w:t>
      </w:r>
      <w:r w:rsidRPr="00323147">
        <w:rPr>
          <w:rFonts w:ascii="Arial" w:eastAsia="Times New Roman" w:hAnsi="Arial" w:cs="Times New Roman"/>
          <w:b/>
          <w:szCs w:val="20"/>
        </w:rPr>
        <w:tab/>
        <w:t>Intern:</w:t>
      </w:r>
      <w:r w:rsidRPr="00323147">
        <w:rPr>
          <w:rFonts w:ascii="Arial" w:eastAsia="Times New Roman" w:hAnsi="Arial" w:cs="Times New Roman"/>
          <w:b/>
          <w:szCs w:val="20"/>
        </w:rPr>
        <w:tab/>
        <w:t>Maddison Powers</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86" w:history="1">
        <w:r w:rsidR="00323147" w:rsidRPr="00155FA9">
          <w:rPr>
            <w:rStyle w:val="Hyperlink"/>
            <w:rFonts w:ascii="Arial" w:eastAsia="Times New Roman" w:hAnsi="Arial" w:cs="Times New Roman"/>
            <w:szCs w:val="20"/>
          </w:rPr>
          <w:t>HB 2086</w:t>
        </w:r>
      </w:hyperlink>
      <w:r w:rsidR="00323147" w:rsidRPr="00323147">
        <w:rPr>
          <w:rFonts w:ascii="Arial" w:eastAsia="Times New Roman" w:hAnsi="Arial" w:cs="Times New Roman"/>
          <w:szCs w:val="20"/>
        </w:rPr>
        <w:tab/>
        <w:t>municipalities; identification cards; prohibition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LAWRENCE, LD23</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FPRPP</w:t>
      </w:r>
      <w:r w:rsidRPr="00323147">
        <w:rPr>
          <w:rFonts w:ascii="Arial" w:eastAsia="Times New Roman" w:hAnsi="Arial" w:cs="Times New Roman"/>
          <w:szCs w:val="20"/>
        </w:rPr>
        <w:tab/>
        <w:t>1/24</w:t>
      </w:r>
      <w:r w:rsidRPr="00323147">
        <w:rPr>
          <w:rFonts w:ascii="Arial" w:eastAsia="Times New Roman" w:hAnsi="Arial" w:cs="Times New Roman"/>
          <w:szCs w:val="20"/>
        </w:rPr>
        <w:tab/>
        <w:t>DP</w:t>
      </w:r>
      <w:r w:rsidRPr="00323147">
        <w:rPr>
          <w:rFonts w:ascii="Arial" w:eastAsia="Times New Roman" w:hAnsi="Arial" w:cs="Times New Roman"/>
          <w:szCs w:val="20"/>
        </w:rPr>
        <w:tab/>
        <w:t>(6-2-0-1-0)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BLANC,NAVARRETE; Abs: HERNANDEZ)</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26" w:history="1">
        <w:r w:rsidR="00323147" w:rsidRPr="00155FA9">
          <w:rPr>
            <w:rStyle w:val="Hyperlink"/>
            <w:rFonts w:ascii="Arial" w:eastAsia="Times New Roman" w:hAnsi="Arial" w:cs="Times New Roman"/>
            <w:szCs w:val="20"/>
          </w:rPr>
          <w:t>HB 2226</w:t>
        </w:r>
      </w:hyperlink>
      <w:r w:rsidR="00323147" w:rsidRPr="00323147">
        <w:rPr>
          <w:rFonts w:ascii="Arial" w:eastAsia="Times New Roman" w:hAnsi="Arial" w:cs="Times New Roman"/>
          <w:szCs w:val="20"/>
        </w:rPr>
        <w:tab/>
        <w:t>compact; balanced budget; convention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MESNARD,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FPRPP</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(6-3-0-0-0)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FERNANDEZ,BLANC,NAVARRETE)</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CR2010" w:history="1">
        <w:r w:rsidR="00323147" w:rsidRPr="00155FA9">
          <w:rPr>
            <w:rStyle w:val="Hyperlink"/>
            <w:rFonts w:ascii="Arial" w:eastAsia="Times New Roman" w:hAnsi="Arial" w:cs="Times New Roman"/>
            <w:szCs w:val="20"/>
          </w:rPr>
          <w:t>HCR 2010</w:t>
        </w:r>
      </w:hyperlink>
      <w:r w:rsidR="00323147" w:rsidRPr="00323147">
        <w:rPr>
          <w:rFonts w:ascii="Arial" w:eastAsia="Times New Roman" w:hAnsi="Arial" w:cs="Times New Roman"/>
          <w:szCs w:val="20"/>
        </w:rPr>
        <w:tab/>
        <w:t>application; Article V convention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TOWNSEND, LD16</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FPRPP</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(6-3-0-0-0)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FERNANDEZ,BLANC,NAVARRETE)</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CR2013" w:history="1">
        <w:r w:rsidR="00323147" w:rsidRPr="00155FA9">
          <w:rPr>
            <w:rStyle w:val="Hyperlink"/>
            <w:rFonts w:ascii="Arial" w:eastAsia="Times New Roman" w:hAnsi="Arial" w:cs="Times New Roman"/>
            <w:szCs w:val="20"/>
          </w:rPr>
          <w:t>HCR 2013</w:t>
        </w:r>
      </w:hyperlink>
      <w:r w:rsidR="00323147" w:rsidRPr="00323147">
        <w:rPr>
          <w:rFonts w:ascii="Arial" w:eastAsia="Times New Roman" w:hAnsi="Arial" w:cs="Times New Roman"/>
          <w:szCs w:val="20"/>
        </w:rPr>
        <w:tab/>
        <w:t>convention; balanced federal budget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MESNARD,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FPRPP</w:t>
      </w:r>
      <w:r w:rsidRPr="00323147">
        <w:rPr>
          <w:rFonts w:ascii="Arial" w:eastAsia="Times New Roman" w:hAnsi="Arial" w:cs="Times New Roman"/>
          <w:szCs w:val="20"/>
        </w:rPr>
        <w:tab/>
        <w:t>1/31</w:t>
      </w:r>
      <w:r w:rsidRPr="00323147">
        <w:rPr>
          <w:rFonts w:ascii="Arial" w:eastAsia="Times New Roman" w:hAnsi="Arial" w:cs="Times New Roman"/>
          <w:szCs w:val="20"/>
        </w:rPr>
        <w:tab/>
        <w:t>DP</w:t>
      </w:r>
      <w:r w:rsidRPr="00323147">
        <w:rPr>
          <w:rFonts w:ascii="Arial" w:eastAsia="Times New Roman" w:hAnsi="Arial" w:cs="Times New Roman"/>
          <w:szCs w:val="20"/>
        </w:rPr>
        <w:tab/>
        <w:t>(6-3-0-0-0)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FERNANDEZ,BLANC,NAVARRETE)</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Government</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Douglas Coleman, LD16</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Bob Thorpe, LD6</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Mike Hans</w:t>
      </w:r>
      <w:r w:rsidRPr="00323147">
        <w:rPr>
          <w:rFonts w:ascii="Arial" w:eastAsia="Times New Roman" w:hAnsi="Arial" w:cs="Times New Roman"/>
          <w:b/>
          <w:szCs w:val="20"/>
        </w:rPr>
        <w:tab/>
        <w:t>Intern:</w:t>
      </w:r>
      <w:r w:rsidRPr="00323147">
        <w:rPr>
          <w:rFonts w:ascii="Arial" w:eastAsia="Times New Roman" w:hAnsi="Arial" w:cs="Times New Roman"/>
          <w:b/>
          <w:szCs w:val="20"/>
        </w:rPr>
        <w:tab/>
        <w:t>Kassandra Hendricksen</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13" w:history="1">
        <w:r w:rsidR="00323147" w:rsidRPr="00155FA9">
          <w:rPr>
            <w:rStyle w:val="Hyperlink"/>
            <w:rFonts w:ascii="Arial" w:eastAsia="Times New Roman" w:hAnsi="Arial" w:cs="Times New Roman"/>
            <w:szCs w:val="20"/>
          </w:rPr>
          <w:t>HB 2113</w:t>
        </w:r>
      </w:hyperlink>
      <w:r w:rsidR="00323147" w:rsidRPr="00323147">
        <w:rPr>
          <w:rFonts w:ascii="Arial" w:eastAsia="Times New Roman" w:hAnsi="Arial" w:cs="Times New Roman"/>
          <w:szCs w:val="20"/>
        </w:rPr>
        <w:tab/>
        <w:t>government vehicles; political speech; prohibition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THORPE, LD6</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GOV</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(5-3-0-0-0)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CLARK,SALMAN,MARTINEZ)</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28" w:history="1">
        <w:r w:rsidR="00323147" w:rsidRPr="00155FA9">
          <w:rPr>
            <w:rStyle w:val="Hyperlink"/>
            <w:rFonts w:ascii="Arial" w:eastAsia="Times New Roman" w:hAnsi="Arial" w:cs="Times New Roman"/>
            <w:szCs w:val="20"/>
          </w:rPr>
          <w:t>HB 2128</w:t>
        </w:r>
      </w:hyperlink>
      <w:r w:rsidR="00323147" w:rsidRPr="00323147">
        <w:rPr>
          <w:rFonts w:ascii="Arial" w:eastAsia="Times New Roman" w:hAnsi="Arial" w:cs="Times New Roman"/>
          <w:szCs w:val="20"/>
        </w:rPr>
        <w:tab/>
        <w:t>JLAC: auditor general</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ALLEN J,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GOV</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76" w:history="1">
        <w:r w:rsidR="00323147" w:rsidRPr="00155FA9">
          <w:rPr>
            <w:rStyle w:val="Hyperlink"/>
            <w:rFonts w:ascii="Arial" w:eastAsia="Times New Roman" w:hAnsi="Arial" w:cs="Times New Roman"/>
            <w:szCs w:val="20"/>
          </w:rPr>
          <w:t>HB 2176</w:t>
        </w:r>
      </w:hyperlink>
      <w:r w:rsidR="00323147" w:rsidRPr="00323147">
        <w:rPr>
          <w:rFonts w:ascii="Arial" w:eastAsia="Times New Roman" w:hAnsi="Arial" w:cs="Times New Roman"/>
          <w:szCs w:val="20"/>
        </w:rPr>
        <w:tab/>
        <w:t>mobile home relocation; long-term RVs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COLEMAN, LD16</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GOV</w:t>
      </w:r>
      <w:r w:rsidRPr="00323147">
        <w:rPr>
          <w:rFonts w:ascii="Arial" w:eastAsia="Times New Roman" w:hAnsi="Arial" w:cs="Times New Roman"/>
          <w:szCs w:val="20"/>
        </w:rPr>
        <w:tab/>
        <w:t>1/26</w:t>
      </w:r>
      <w:r w:rsidRPr="00323147">
        <w:rPr>
          <w:rFonts w:ascii="Arial" w:eastAsia="Times New Roman" w:hAnsi="Arial" w:cs="Times New Roman"/>
          <w:szCs w:val="20"/>
        </w:rPr>
        <w:tab/>
        <w:t>DPA</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86" w:history="1">
        <w:r w:rsidR="00323147" w:rsidRPr="00155FA9">
          <w:rPr>
            <w:rStyle w:val="Hyperlink"/>
            <w:rFonts w:ascii="Arial" w:eastAsia="Times New Roman" w:hAnsi="Arial" w:cs="Times New Roman"/>
            <w:szCs w:val="20"/>
          </w:rPr>
          <w:t>HB 2186</w:t>
        </w:r>
      </w:hyperlink>
      <w:r w:rsidR="00323147" w:rsidRPr="00323147">
        <w:rPr>
          <w:rFonts w:ascii="Arial" w:eastAsia="Times New Roman" w:hAnsi="Arial" w:cs="Times New Roman"/>
          <w:szCs w:val="20"/>
        </w:rPr>
        <w:tab/>
        <w:t>ombudsman-citizens aide; reports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THORPE, LD6</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GOV</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27" w:history="1">
        <w:r w:rsidR="00323147" w:rsidRPr="00155FA9">
          <w:rPr>
            <w:rStyle w:val="Hyperlink"/>
            <w:rFonts w:ascii="Arial" w:eastAsia="Times New Roman" w:hAnsi="Arial" w:cs="Times New Roman"/>
            <w:szCs w:val="20"/>
          </w:rPr>
          <w:t>HB 2227</w:t>
        </w:r>
      </w:hyperlink>
      <w:r w:rsidR="00323147" w:rsidRPr="00323147">
        <w:rPr>
          <w:rFonts w:ascii="Arial" w:eastAsia="Times New Roman" w:hAnsi="Arial" w:cs="Times New Roman"/>
          <w:szCs w:val="20"/>
        </w:rPr>
        <w:tab/>
        <w:t>legislators; mileage rate</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MESNARD, LD17</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GOV</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Health</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Heather Carter, LD15</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Regina E. Cobb, LD5</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Rick Hazelton</w:t>
      </w:r>
      <w:r w:rsidRPr="00323147">
        <w:rPr>
          <w:rFonts w:ascii="Arial" w:eastAsia="Times New Roman" w:hAnsi="Arial" w:cs="Times New Roman"/>
          <w:b/>
          <w:szCs w:val="20"/>
        </w:rPr>
        <w:tab/>
        <w:t>Intern:</w:t>
      </w:r>
      <w:r w:rsidRPr="00323147">
        <w:rPr>
          <w:rFonts w:ascii="Arial" w:eastAsia="Times New Roman" w:hAnsi="Arial" w:cs="Times New Roman"/>
          <w:b/>
          <w:szCs w:val="20"/>
        </w:rPr>
        <w:tab/>
        <w:t>Emma Hurley</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75" w:history="1">
        <w:r w:rsidR="00323147" w:rsidRPr="00155FA9">
          <w:rPr>
            <w:rStyle w:val="Hyperlink"/>
            <w:rFonts w:ascii="Arial" w:eastAsia="Times New Roman" w:hAnsi="Arial" w:cs="Times New Roman"/>
            <w:szCs w:val="20"/>
          </w:rPr>
          <w:t>HB 2075</w:t>
        </w:r>
      </w:hyperlink>
      <w:r w:rsidR="00323147" w:rsidRPr="00323147">
        <w:rPr>
          <w:rFonts w:ascii="Arial" w:eastAsia="Times New Roman" w:hAnsi="Arial" w:cs="Times New Roman"/>
          <w:szCs w:val="20"/>
        </w:rPr>
        <w:tab/>
        <w:t>radiation regulatory agency; DHS; transfer</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RIVERO)</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76" w:history="1">
        <w:r w:rsidR="00323147" w:rsidRPr="00155FA9">
          <w:rPr>
            <w:rStyle w:val="Hyperlink"/>
            <w:rFonts w:ascii="Arial" w:eastAsia="Times New Roman" w:hAnsi="Arial" w:cs="Times New Roman"/>
            <w:szCs w:val="20"/>
          </w:rPr>
          <w:t>HB 2076</w:t>
        </w:r>
      </w:hyperlink>
      <w:r w:rsidR="00323147" w:rsidRPr="00323147">
        <w:rPr>
          <w:rFonts w:ascii="Arial" w:eastAsia="Times New Roman" w:hAnsi="Arial" w:cs="Times New Roman"/>
          <w:szCs w:val="20"/>
        </w:rPr>
        <w:tab/>
        <w:t>advanced directives registry; provider access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DPA</w:t>
      </w:r>
      <w:r w:rsidRPr="00323147">
        <w:rPr>
          <w:rFonts w:ascii="Arial" w:eastAsia="Times New Roman" w:hAnsi="Arial" w:cs="Times New Roman"/>
          <w:szCs w:val="20"/>
        </w:rPr>
        <w:tab/>
        <w:t>(8-0-0-1-0)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RIVERO)</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94" w:history="1">
        <w:r w:rsidR="00323147" w:rsidRPr="00155FA9">
          <w:rPr>
            <w:rStyle w:val="Hyperlink"/>
            <w:rFonts w:ascii="Arial" w:eastAsia="Times New Roman" w:hAnsi="Arial" w:cs="Times New Roman"/>
            <w:szCs w:val="20"/>
          </w:rPr>
          <w:t>HB 2194</w:t>
        </w:r>
      </w:hyperlink>
      <w:r w:rsidR="00323147" w:rsidRPr="00323147">
        <w:rPr>
          <w:rFonts w:ascii="Arial" w:eastAsia="Times New Roman" w:hAnsi="Arial" w:cs="Times New Roman"/>
          <w:szCs w:val="20"/>
        </w:rPr>
        <w:tab/>
        <w:t>indoor tanning; minors; restricted use</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(7-1-0-1-0)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lastRenderedPageBreak/>
        <w:t>(No: LAWRENCE; Abs: RIVERO)</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95" w:history="1">
        <w:r w:rsidR="00323147" w:rsidRPr="00155FA9">
          <w:rPr>
            <w:rStyle w:val="Hyperlink"/>
            <w:rFonts w:ascii="Arial" w:eastAsia="Times New Roman" w:hAnsi="Arial" w:cs="Times New Roman"/>
            <w:szCs w:val="20"/>
          </w:rPr>
          <w:t>HB 2195</w:t>
        </w:r>
      </w:hyperlink>
      <w:r w:rsidR="00323147" w:rsidRPr="00323147">
        <w:rPr>
          <w:rFonts w:ascii="Arial" w:eastAsia="Times New Roman" w:hAnsi="Arial" w:cs="Times New Roman"/>
          <w:szCs w:val="20"/>
        </w:rPr>
        <w:tab/>
        <w:t>medical board; licensure; disciplinary action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DPA</w:t>
      </w:r>
      <w:r w:rsidRPr="00323147">
        <w:rPr>
          <w:rFonts w:ascii="Arial" w:eastAsia="Times New Roman" w:hAnsi="Arial" w:cs="Times New Roman"/>
          <w:szCs w:val="20"/>
        </w:rPr>
        <w:tab/>
        <w:t>(7-1-0-1-0)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LAWRENCE; Abs: RIVERO)</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97" w:history="1">
        <w:r w:rsidR="00323147" w:rsidRPr="00155FA9">
          <w:rPr>
            <w:rStyle w:val="Hyperlink"/>
            <w:rFonts w:ascii="Arial" w:eastAsia="Times New Roman" w:hAnsi="Arial" w:cs="Times New Roman"/>
            <w:szCs w:val="20"/>
          </w:rPr>
          <w:t>HB 2197</w:t>
        </w:r>
      </w:hyperlink>
      <w:r w:rsidR="00323147" w:rsidRPr="00323147">
        <w:rPr>
          <w:rFonts w:ascii="Arial" w:eastAsia="Times New Roman" w:hAnsi="Arial" w:cs="Times New Roman"/>
          <w:szCs w:val="20"/>
        </w:rPr>
        <w:tab/>
        <w:t>telemedicine; audio visual requirements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RIVERO)</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05" w:history="1">
        <w:r w:rsidR="00323147" w:rsidRPr="00155FA9">
          <w:rPr>
            <w:rStyle w:val="Hyperlink"/>
            <w:rFonts w:ascii="Arial" w:eastAsia="Times New Roman" w:hAnsi="Arial" w:cs="Times New Roman"/>
            <w:szCs w:val="20"/>
          </w:rPr>
          <w:t>HB 2205</w:t>
        </w:r>
      </w:hyperlink>
      <w:r w:rsidR="00323147" w:rsidRPr="00323147">
        <w:rPr>
          <w:rFonts w:ascii="Arial" w:eastAsia="Times New Roman" w:hAnsi="Arial" w:cs="Times New Roman"/>
          <w:szCs w:val="20"/>
        </w:rPr>
        <w:tab/>
        <w:t>DHS; commission; task force; repeal</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(7-0-1-1-0)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RIVERO; Present: BUTLER)</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308" w:history="1">
        <w:r w:rsidR="00323147" w:rsidRPr="00155FA9">
          <w:rPr>
            <w:rStyle w:val="Hyperlink"/>
            <w:rFonts w:ascii="Arial" w:eastAsia="Times New Roman" w:hAnsi="Arial" w:cs="Times New Roman"/>
            <w:szCs w:val="20"/>
          </w:rPr>
          <w:t>HB 2308</w:t>
        </w:r>
      </w:hyperlink>
      <w:r w:rsidR="00323147" w:rsidRPr="00323147">
        <w:rPr>
          <w:rFonts w:ascii="Arial" w:eastAsia="Times New Roman" w:hAnsi="Arial" w:cs="Times New Roman"/>
          <w:szCs w:val="20"/>
        </w:rPr>
        <w:tab/>
        <w:t>pharmacy board; logistics providers; permits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HEALTH</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(8-0-0-1-0)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RIVERO)</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Judiciary and Public Safety</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Eddie Farnsworth, LD12</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Anthony T. Kern, LD20</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Katy Proctor</w:t>
      </w:r>
      <w:r w:rsidRPr="00323147">
        <w:rPr>
          <w:rFonts w:ascii="Arial" w:eastAsia="Times New Roman" w:hAnsi="Arial" w:cs="Times New Roman"/>
          <w:b/>
          <w:szCs w:val="20"/>
        </w:rPr>
        <w:tab/>
        <w:t>Intern:</w:t>
      </w:r>
      <w:r w:rsidRPr="00323147">
        <w:rPr>
          <w:rFonts w:ascii="Arial" w:eastAsia="Times New Roman" w:hAnsi="Arial" w:cs="Times New Roman"/>
          <w:b/>
          <w:szCs w:val="20"/>
        </w:rPr>
        <w:tab/>
        <w:t>Sue Lunt</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66" w:history="1">
        <w:r w:rsidR="00323147" w:rsidRPr="00155FA9">
          <w:rPr>
            <w:rStyle w:val="Hyperlink"/>
            <w:rFonts w:ascii="Arial" w:eastAsia="Times New Roman" w:hAnsi="Arial" w:cs="Times New Roman"/>
            <w:szCs w:val="20"/>
          </w:rPr>
          <w:t>HB 2066</w:t>
        </w:r>
      </w:hyperlink>
      <w:r w:rsidR="00323147" w:rsidRPr="00323147">
        <w:rPr>
          <w:rFonts w:ascii="Arial" w:eastAsia="Times New Roman" w:hAnsi="Arial" w:cs="Times New Roman"/>
          <w:szCs w:val="20"/>
        </w:rPr>
        <w:tab/>
        <w:t>aggravated DUI; sentence; county jail.</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SHOPE, LD8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2/1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00" w:history="1">
        <w:r w:rsidR="00323147" w:rsidRPr="00155FA9">
          <w:rPr>
            <w:rStyle w:val="Hyperlink"/>
            <w:rFonts w:ascii="Arial" w:eastAsia="Times New Roman" w:hAnsi="Arial" w:cs="Times New Roman"/>
            <w:szCs w:val="20"/>
          </w:rPr>
          <w:t>HB 2200</w:t>
        </w:r>
      </w:hyperlink>
      <w:r w:rsidR="00323147" w:rsidRPr="00323147">
        <w:rPr>
          <w:rFonts w:ascii="Arial" w:eastAsia="Times New Roman" w:hAnsi="Arial" w:cs="Times New Roman"/>
          <w:szCs w:val="20"/>
        </w:rPr>
        <w:tab/>
        <w:t>community notification; form of notice</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CARTER, LD15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2/1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20" w:history="1">
        <w:r w:rsidR="00323147" w:rsidRPr="0024097C">
          <w:rPr>
            <w:rStyle w:val="Hyperlink"/>
            <w:rFonts w:ascii="Arial" w:eastAsia="Times New Roman" w:hAnsi="Arial" w:cs="Times New Roman"/>
            <w:szCs w:val="20"/>
          </w:rPr>
          <w:t>HB 2220</w:t>
        </w:r>
      </w:hyperlink>
      <w:r w:rsidR="00323147" w:rsidRPr="00323147">
        <w:rPr>
          <w:rFonts w:ascii="Arial" w:eastAsia="Times New Roman" w:hAnsi="Arial" w:cs="Times New Roman"/>
          <w:szCs w:val="20"/>
        </w:rPr>
        <w:tab/>
        <w:t>electronic files; access; official record</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BOWERS, LD25</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1/25</w:t>
      </w:r>
      <w:r w:rsidRPr="00323147">
        <w:rPr>
          <w:rFonts w:ascii="Arial" w:eastAsia="Times New Roman" w:hAnsi="Arial" w:cs="Times New Roman"/>
          <w:szCs w:val="20"/>
        </w:rPr>
        <w:tab/>
        <w:t>DPA</w:t>
      </w:r>
      <w:r w:rsidRPr="00323147">
        <w:rPr>
          <w:rFonts w:ascii="Arial" w:eastAsia="Times New Roman" w:hAnsi="Arial" w:cs="Times New Roman"/>
          <w:szCs w:val="20"/>
        </w:rPr>
        <w:tab/>
        <w:t>(8-1-0-0-0)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GONZALES)</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38" w:history="1">
        <w:r w:rsidR="00323147" w:rsidRPr="0024097C">
          <w:rPr>
            <w:rStyle w:val="Hyperlink"/>
            <w:rFonts w:ascii="Arial" w:eastAsia="Times New Roman" w:hAnsi="Arial" w:cs="Times New Roman"/>
            <w:szCs w:val="20"/>
          </w:rPr>
          <w:t>HB 2238</w:t>
        </w:r>
      </w:hyperlink>
      <w:r w:rsidR="00323147" w:rsidRPr="00323147">
        <w:rPr>
          <w:rFonts w:ascii="Arial" w:eastAsia="Times New Roman" w:hAnsi="Arial" w:cs="Times New Roman"/>
          <w:szCs w:val="20"/>
        </w:rPr>
        <w:tab/>
        <w:t>sex trafficking; violation</w:t>
      </w:r>
    </w:p>
    <w:p w:rsidR="00323147" w:rsidRPr="00323147" w:rsidRDefault="00323147" w:rsidP="00323147">
      <w:pPr>
        <w:tabs>
          <w:tab w:val="left" w:pos="1728"/>
        </w:tabs>
        <w:spacing w:after="0" w:line="240" w:lineRule="auto"/>
        <w:rPr>
          <w:rFonts w:ascii="Arial" w:eastAsia="Times New Roman" w:hAnsi="Arial" w:cs="Times New Roman"/>
          <w:szCs w:val="20"/>
        </w:rPr>
      </w:pPr>
      <w:r w:rsidRPr="00323147">
        <w:rPr>
          <w:rFonts w:ascii="Arial" w:eastAsia="Times New Roman" w:hAnsi="Arial" w:cs="Times New Roman"/>
          <w:szCs w:val="20"/>
        </w:rPr>
        <w:tab/>
        <w:t xml:space="preserve">  (JPS S/E: child sex trafficking; violations)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FARNSWORTH E, LD12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2/1</w:t>
      </w:r>
      <w:r w:rsidRPr="00323147">
        <w:rPr>
          <w:rFonts w:ascii="Arial" w:eastAsia="Times New Roman" w:hAnsi="Arial" w:cs="Times New Roman"/>
          <w:szCs w:val="20"/>
        </w:rPr>
        <w:tab/>
        <w:t>DPA/SE</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39" w:history="1">
        <w:r w:rsidR="00323147" w:rsidRPr="0024097C">
          <w:rPr>
            <w:rStyle w:val="Hyperlink"/>
            <w:rFonts w:ascii="Arial" w:eastAsia="Times New Roman" w:hAnsi="Arial" w:cs="Times New Roman"/>
            <w:szCs w:val="20"/>
          </w:rPr>
          <w:t>HB 2239</w:t>
        </w:r>
      </w:hyperlink>
      <w:r w:rsidR="00323147" w:rsidRPr="00323147">
        <w:rPr>
          <w:rFonts w:ascii="Arial" w:eastAsia="Times New Roman" w:hAnsi="Arial" w:cs="Times New Roman"/>
          <w:szCs w:val="20"/>
        </w:rPr>
        <w:tab/>
        <w:t>incompetent, nonrestorable defendants; involuntary commitment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FARNSWORTH E, LD12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2/1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CM2001" w:history="1">
        <w:r w:rsidR="00323147" w:rsidRPr="0024097C">
          <w:rPr>
            <w:rStyle w:val="Hyperlink"/>
            <w:rFonts w:ascii="Arial" w:eastAsia="Times New Roman" w:hAnsi="Arial" w:cs="Times New Roman"/>
            <w:szCs w:val="20"/>
          </w:rPr>
          <w:t>HCM 2001</w:t>
        </w:r>
      </w:hyperlink>
      <w:r w:rsidR="00323147" w:rsidRPr="00323147">
        <w:rPr>
          <w:rFonts w:ascii="Arial" w:eastAsia="Times New Roman" w:hAnsi="Arial" w:cs="Times New Roman"/>
          <w:szCs w:val="20"/>
        </w:rPr>
        <w:tab/>
        <w:t>urging Congress; ninth circuit; division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FARNSWORTH E, LD12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JPS</w:t>
      </w:r>
      <w:r w:rsidRPr="00323147">
        <w:rPr>
          <w:rFonts w:ascii="Arial" w:eastAsia="Times New Roman" w:hAnsi="Arial" w:cs="Times New Roman"/>
          <w:szCs w:val="20"/>
        </w:rPr>
        <w:tab/>
        <w:t>2/1</w:t>
      </w:r>
      <w:r w:rsidRPr="00323147">
        <w:rPr>
          <w:rFonts w:ascii="Arial" w:eastAsia="Times New Roman" w:hAnsi="Arial" w:cs="Times New Roman"/>
          <w:szCs w:val="20"/>
        </w:rPr>
        <w:tab/>
        <w:t>DP</w:t>
      </w:r>
      <w:r w:rsidRPr="00323147">
        <w:rPr>
          <w:rFonts w:ascii="Arial" w:eastAsia="Times New Roman" w:hAnsi="Arial" w:cs="Times New Roman"/>
          <w:szCs w:val="20"/>
        </w:rPr>
        <w:tab/>
        <w:t>(6-3-0-0-0)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GONZALES,HERNANDEZ,ENGEL)</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Land, Agriculture and Rural Affairs</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Brenda Barton, LD6</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Darin Mitchell, LD13</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Sharon Carpenter</w:t>
      </w:r>
      <w:r w:rsidRPr="00323147">
        <w:rPr>
          <w:rFonts w:ascii="Arial" w:eastAsia="Times New Roman" w:hAnsi="Arial" w:cs="Times New Roman"/>
          <w:b/>
          <w:szCs w:val="20"/>
        </w:rPr>
        <w:tab/>
        <w:t>Intern:</w:t>
      </w:r>
      <w:r w:rsidRPr="00323147">
        <w:rPr>
          <w:rFonts w:ascii="Arial" w:eastAsia="Times New Roman" w:hAnsi="Arial" w:cs="Times New Roman"/>
          <w:b/>
          <w:szCs w:val="20"/>
        </w:rPr>
        <w:tab/>
        <w:t>Benjamin Kappler</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12" w:history="1">
        <w:r w:rsidR="00323147" w:rsidRPr="0024097C">
          <w:rPr>
            <w:rStyle w:val="Hyperlink"/>
            <w:rFonts w:ascii="Arial" w:eastAsia="Times New Roman" w:hAnsi="Arial" w:cs="Times New Roman"/>
            <w:szCs w:val="20"/>
          </w:rPr>
          <w:t>HB 2112</w:t>
        </w:r>
      </w:hyperlink>
      <w:r w:rsidR="00323147" w:rsidRPr="00323147">
        <w:rPr>
          <w:rFonts w:ascii="Arial" w:eastAsia="Times New Roman" w:hAnsi="Arial" w:cs="Times New Roman"/>
          <w:szCs w:val="20"/>
        </w:rPr>
        <w:tab/>
        <w:t>multi-county water district; directors; elections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FINCHEM, LD11</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LARA</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(5-2-0-1-0)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GABALDÓN,BENALLY; Abs: RUBALCAVA)</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25" w:history="1">
        <w:r w:rsidR="00323147" w:rsidRPr="0024097C">
          <w:rPr>
            <w:rStyle w:val="Hyperlink"/>
            <w:rFonts w:ascii="Arial" w:eastAsia="Times New Roman" w:hAnsi="Arial" w:cs="Times New Roman"/>
            <w:szCs w:val="20"/>
          </w:rPr>
          <w:t>HB 2225</w:t>
        </w:r>
      </w:hyperlink>
      <w:r w:rsidR="00323147" w:rsidRPr="00323147">
        <w:rPr>
          <w:rFonts w:ascii="Arial" w:eastAsia="Times New Roman" w:hAnsi="Arial" w:cs="Times New Roman"/>
          <w:szCs w:val="20"/>
        </w:rPr>
        <w:tab/>
        <w:t>forestry waste; permits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FINCHEM, LD11</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lastRenderedPageBreak/>
        <w:tab/>
      </w:r>
      <w:r w:rsidRPr="00323147">
        <w:rPr>
          <w:rFonts w:ascii="Arial" w:eastAsia="Times New Roman" w:hAnsi="Arial" w:cs="Times New Roman"/>
          <w:szCs w:val="20"/>
        </w:rPr>
        <w:tab/>
        <w:t>LARA</w:t>
      </w:r>
      <w:r w:rsidRPr="00323147">
        <w:rPr>
          <w:rFonts w:ascii="Arial" w:eastAsia="Times New Roman" w:hAnsi="Arial" w:cs="Times New Roman"/>
          <w:szCs w:val="20"/>
        </w:rPr>
        <w:tab/>
        <w:t>1/26</w:t>
      </w:r>
      <w:r w:rsidRPr="00323147">
        <w:rPr>
          <w:rFonts w:ascii="Arial" w:eastAsia="Times New Roman" w:hAnsi="Arial" w:cs="Times New Roman"/>
          <w:szCs w:val="20"/>
        </w:rPr>
        <w:tab/>
        <w:t>DP</w:t>
      </w:r>
      <w:r w:rsidRPr="00323147">
        <w:rPr>
          <w:rFonts w:ascii="Arial" w:eastAsia="Times New Roman" w:hAnsi="Arial" w:cs="Times New Roman"/>
          <w:szCs w:val="20"/>
        </w:rPr>
        <w:tab/>
        <w:t>(5-2-0-1-0)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GABALDÓN,BENALLY; Abs: RUBALCAVA)</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153" w:history="1">
        <w:r w:rsidR="00323147" w:rsidRPr="0024097C">
          <w:rPr>
            <w:rStyle w:val="Hyperlink"/>
            <w:rFonts w:ascii="Arial" w:eastAsia="Times New Roman" w:hAnsi="Arial" w:cs="Times New Roman"/>
            <w:szCs w:val="20"/>
          </w:rPr>
          <w:t>HB 2253</w:t>
        </w:r>
      </w:hyperlink>
      <w:r w:rsidR="00323147" w:rsidRPr="00323147">
        <w:rPr>
          <w:rFonts w:ascii="Arial" w:eastAsia="Times New Roman" w:hAnsi="Arial" w:cs="Times New Roman"/>
          <w:szCs w:val="20"/>
        </w:rPr>
        <w:tab/>
        <w:t>state veterinarian; animal identification; appropriation</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COOK, LD8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LARA</w:t>
      </w:r>
      <w:r w:rsidRPr="00323147">
        <w:rPr>
          <w:rFonts w:ascii="Arial" w:eastAsia="Times New Roman" w:hAnsi="Arial" w:cs="Times New Roman"/>
          <w:szCs w:val="20"/>
        </w:rPr>
        <w:tab/>
        <w:t>1/19</w:t>
      </w:r>
      <w:r w:rsidRPr="00323147">
        <w:rPr>
          <w:rFonts w:ascii="Arial" w:eastAsia="Times New Roman" w:hAnsi="Arial" w:cs="Times New Roman"/>
          <w:szCs w:val="20"/>
        </w:rPr>
        <w:tab/>
        <w:t>DPA</w:t>
      </w:r>
      <w:r w:rsidRPr="00323147">
        <w:rPr>
          <w:rFonts w:ascii="Arial" w:eastAsia="Times New Roman" w:hAnsi="Arial" w:cs="Times New Roman"/>
          <w:szCs w:val="20"/>
        </w:rPr>
        <w:tab/>
        <w:t>(5-2-0-1-0)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GABALDÓN,BENALLY; Abs: MITCHELL)</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Military, Veterans and Regulatory Affairs</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Jay Lawrence, LD23</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Mark Finchem, LD11</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Brittany Green</w:t>
      </w:r>
      <w:r w:rsidRPr="00323147">
        <w:rPr>
          <w:rFonts w:ascii="Arial" w:eastAsia="Times New Roman" w:hAnsi="Arial" w:cs="Times New Roman"/>
          <w:b/>
          <w:szCs w:val="20"/>
        </w:rPr>
        <w:tab/>
        <w:t>Intern:</w:t>
      </w:r>
      <w:r w:rsidRPr="00323147">
        <w:rPr>
          <w:rFonts w:ascii="Arial" w:eastAsia="Times New Roman" w:hAnsi="Arial" w:cs="Times New Roman"/>
          <w:b/>
          <w:szCs w:val="20"/>
        </w:rPr>
        <w:tab/>
        <w:t>Maddison Powers</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04" w:history="1">
        <w:r w:rsidR="00323147" w:rsidRPr="0024097C">
          <w:rPr>
            <w:rStyle w:val="Hyperlink"/>
            <w:rFonts w:ascii="Arial" w:eastAsia="Times New Roman" w:hAnsi="Arial" w:cs="Times New Roman"/>
            <w:szCs w:val="20"/>
          </w:rPr>
          <w:t>HB 2204</w:t>
        </w:r>
      </w:hyperlink>
      <w:r w:rsidR="00323147" w:rsidRPr="00323147">
        <w:rPr>
          <w:rFonts w:ascii="Arial" w:eastAsia="Times New Roman" w:hAnsi="Arial" w:cs="Times New Roman"/>
          <w:szCs w:val="20"/>
        </w:rPr>
        <w:tab/>
        <w:t>native American veterans; tax settlement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SHOPE, LD8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MVRA</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71" w:history="1">
        <w:r w:rsidR="00323147" w:rsidRPr="0024097C">
          <w:rPr>
            <w:rStyle w:val="Hyperlink"/>
            <w:rFonts w:ascii="Arial" w:eastAsia="Times New Roman" w:hAnsi="Arial" w:cs="Times New Roman"/>
            <w:szCs w:val="20"/>
          </w:rPr>
          <w:t>HB 2271</w:t>
        </w:r>
      </w:hyperlink>
      <w:r w:rsidR="00323147" w:rsidRPr="00323147">
        <w:rPr>
          <w:rFonts w:ascii="Arial" w:eastAsia="Times New Roman" w:hAnsi="Arial" w:cs="Times New Roman"/>
          <w:szCs w:val="20"/>
        </w:rPr>
        <w:tab/>
        <w:t>occupational licensing; military members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SYMS, LD28</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MVRA</w:t>
      </w:r>
      <w:r w:rsidRPr="00323147">
        <w:rPr>
          <w:rFonts w:ascii="Arial" w:eastAsia="Times New Roman" w:hAnsi="Arial" w:cs="Times New Roman"/>
          <w:szCs w:val="20"/>
        </w:rPr>
        <w:tab/>
        <w:t>1/30</w:t>
      </w:r>
      <w:r w:rsidRPr="00323147">
        <w:rPr>
          <w:rFonts w:ascii="Arial" w:eastAsia="Times New Roman" w:hAnsi="Arial" w:cs="Times New Roman"/>
          <w:szCs w:val="20"/>
        </w:rPr>
        <w:tab/>
        <w:t>DP</w:t>
      </w:r>
      <w:r w:rsidRPr="00323147">
        <w:rPr>
          <w:rFonts w:ascii="Arial" w:eastAsia="Times New Roman" w:hAnsi="Arial" w:cs="Times New Roman"/>
          <w:szCs w:val="20"/>
        </w:rPr>
        <w:tab/>
        <w:t>(9-0-0-0-0)</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Transportation and Infrastructure</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Noel W. Campbell, LD1</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Drew John, LD14</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Liam Maher</w:t>
      </w:r>
      <w:r w:rsidRPr="00323147">
        <w:rPr>
          <w:rFonts w:ascii="Arial" w:eastAsia="Times New Roman" w:hAnsi="Arial" w:cs="Times New Roman"/>
          <w:b/>
          <w:szCs w:val="20"/>
        </w:rPr>
        <w:tab/>
        <w:t>Intern:</w:t>
      </w:r>
      <w:r w:rsidRPr="00323147">
        <w:rPr>
          <w:rFonts w:ascii="Arial" w:eastAsia="Times New Roman" w:hAnsi="Arial" w:cs="Times New Roman"/>
          <w:b/>
          <w:szCs w:val="20"/>
        </w:rPr>
        <w:tab/>
        <w:t>Jack Horton</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324" w:history="1">
        <w:r w:rsidR="00323147" w:rsidRPr="0024097C">
          <w:rPr>
            <w:rStyle w:val="Hyperlink"/>
            <w:rFonts w:ascii="Arial" w:eastAsia="Times New Roman" w:hAnsi="Arial" w:cs="Times New Roman"/>
            <w:szCs w:val="20"/>
          </w:rPr>
          <w:t>HB 2324</w:t>
        </w:r>
      </w:hyperlink>
      <w:r w:rsidR="00323147" w:rsidRPr="00323147">
        <w:rPr>
          <w:rFonts w:ascii="Arial" w:eastAsia="Times New Roman" w:hAnsi="Arial" w:cs="Times New Roman"/>
          <w:szCs w:val="20"/>
        </w:rPr>
        <w:tab/>
        <w:t>VLT; registration; exemptions; purple heart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GRANTHAM, LD12</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TI</w:t>
      </w:r>
      <w:r w:rsidRPr="00323147">
        <w:rPr>
          <w:rFonts w:ascii="Arial" w:eastAsia="Times New Roman" w:hAnsi="Arial" w:cs="Times New Roman"/>
          <w:szCs w:val="20"/>
        </w:rPr>
        <w:tab/>
        <w:t>2/1</w:t>
      </w:r>
      <w:r w:rsidRPr="00323147">
        <w:rPr>
          <w:rFonts w:ascii="Arial" w:eastAsia="Times New Roman" w:hAnsi="Arial" w:cs="Times New Roman"/>
          <w:szCs w:val="20"/>
        </w:rPr>
        <w:tab/>
        <w:t>DP</w:t>
      </w:r>
      <w:r w:rsidRPr="00323147">
        <w:rPr>
          <w:rFonts w:ascii="Arial" w:eastAsia="Times New Roman" w:hAnsi="Arial" w:cs="Times New Roman"/>
          <w:szCs w:val="20"/>
        </w:rPr>
        <w:tab/>
        <w:t>(8-0-0-0-0)</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Committee on Ways and Means</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Chairman:</w:t>
      </w:r>
      <w:r w:rsidRPr="00323147">
        <w:rPr>
          <w:rFonts w:ascii="Arial" w:eastAsia="Times New Roman" w:hAnsi="Arial" w:cs="Times New Roman"/>
          <w:b/>
          <w:szCs w:val="20"/>
        </w:rPr>
        <w:tab/>
        <w:t>Michelle B. Ugenti-Rita, LD23</w:t>
      </w:r>
      <w:r w:rsidRPr="00323147">
        <w:rPr>
          <w:rFonts w:ascii="Arial" w:eastAsia="Times New Roman" w:hAnsi="Arial" w:cs="Times New Roman"/>
          <w:b/>
          <w:szCs w:val="20"/>
        </w:rPr>
        <w:tab/>
        <w:t>Vice Chairman:</w:t>
      </w:r>
      <w:r w:rsidRPr="00323147">
        <w:rPr>
          <w:rFonts w:ascii="Arial" w:eastAsia="Times New Roman" w:hAnsi="Arial" w:cs="Times New Roman"/>
          <w:b/>
          <w:szCs w:val="20"/>
        </w:rPr>
        <w:tab/>
        <w:t>Vince Leach, LD11</w:t>
      </w:r>
    </w:p>
    <w:p w:rsidR="00323147" w:rsidRPr="00323147" w:rsidRDefault="00323147" w:rsidP="00323147">
      <w:pPr>
        <w:tabs>
          <w:tab w:val="left" w:pos="1296"/>
          <w:tab w:val="left" w:pos="5040"/>
          <w:tab w:val="left" w:pos="6840"/>
        </w:tabs>
        <w:spacing w:after="0" w:line="240" w:lineRule="auto"/>
        <w:rPr>
          <w:rFonts w:ascii="Arial" w:eastAsia="Times New Roman" w:hAnsi="Arial" w:cs="Times New Roman"/>
          <w:b/>
          <w:szCs w:val="20"/>
        </w:rPr>
      </w:pPr>
      <w:r w:rsidRPr="00323147">
        <w:rPr>
          <w:rFonts w:ascii="Arial" w:eastAsia="Times New Roman" w:hAnsi="Arial" w:cs="Times New Roman"/>
          <w:b/>
          <w:szCs w:val="20"/>
        </w:rPr>
        <w:t>Analyst:</w:t>
      </w:r>
      <w:r w:rsidRPr="00323147">
        <w:rPr>
          <w:rFonts w:ascii="Arial" w:eastAsia="Times New Roman" w:hAnsi="Arial" w:cs="Times New Roman"/>
          <w:b/>
          <w:szCs w:val="20"/>
        </w:rPr>
        <w:tab/>
        <w:t>Michael Madden</w:t>
      </w:r>
      <w:r w:rsidRPr="00323147">
        <w:rPr>
          <w:rFonts w:ascii="Arial" w:eastAsia="Times New Roman" w:hAnsi="Arial" w:cs="Times New Roman"/>
          <w:b/>
          <w:szCs w:val="20"/>
        </w:rPr>
        <w:tab/>
        <w:t>Intern:</w:t>
      </w:r>
      <w:r w:rsidRPr="00323147">
        <w:rPr>
          <w:rFonts w:ascii="Arial" w:eastAsia="Times New Roman" w:hAnsi="Arial" w:cs="Times New Roman"/>
          <w:b/>
          <w:szCs w:val="20"/>
        </w:rPr>
        <w:tab/>
        <w:t>Edith Lefevre</w:t>
      </w:r>
    </w:p>
    <w:p w:rsidR="00323147" w:rsidRPr="00323147" w:rsidRDefault="00323147" w:rsidP="00323147">
      <w:pPr>
        <w:keepNext/>
        <w:spacing w:after="0" w:line="240" w:lineRule="auto"/>
        <w:rPr>
          <w:rFonts w:ascii="Arial" w:eastAsia="Times New Roman" w:hAnsi="Arial" w:cs="Times New Roman"/>
          <w:b/>
          <w:szCs w:val="20"/>
        </w:rPr>
      </w:pP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014" w:history="1">
        <w:r w:rsidR="00323147" w:rsidRPr="0024097C">
          <w:rPr>
            <w:rStyle w:val="Hyperlink"/>
            <w:rFonts w:ascii="Arial" w:eastAsia="Times New Roman" w:hAnsi="Arial" w:cs="Times New Roman"/>
            <w:szCs w:val="20"/>
          </w:rPr>
          <w:t>HB 2014</w:t>
        </w:r>
      </w:hyperlink>
      <w:r w:rsidR="00323147" w:rsidRPr="00323147">
        <w:rPr>
          <w:rFonts w:ascii="Arial" w:eastAsia="Times New Roman" w:hAnsi="Arial" w:cs="Times New Roman"/>
          <w:szCs w:val="20"/>
        </w:rPr>
        <w:tab/>
        <w:t>legal tender exchange; tax effect</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FINCHEM, LD11</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WM</w:t>
      </w:r>
      <w:r w:rsidRPr="00323147">
        <w:rPr>
          <w:rFonts w:ascii="Arial" w:eastAsia="Times New Roman" w:hAnsi="Arial" w:cs="Times New Roman"/>
          <w:szCs w:val="20"/>
        </w:rPr>
        <w:tab/>
        <w:t>2/1</w:t>
      </w:r>
      <w:r w:rsidRPr="00323147">
        <w:rPr>
          <w:rFonts w:ascii="Arial" w:eastAsia="Times New Roman" w:hAnsi="Arial" w:cs="Times New Roman"/>
          <w:szCs w:val="20"/>
        </w:rPr>
        <w:tab/>
        <w:t>DP</w:t>
      </w:r>
      <w:r w:rsidRPr="00323147">
        <w:rPr>
          <w:rFonts w:ascii="Arial" w:eastAsia="Times New Roman" w:hAnsi="Arial" w:cs="Times New Roman"/>
          <w:szCs w:val="20"/>
        </w:rPr>
        <w:tab/>
        <w:t>(5-0-0-4-0)</w:t>
      </w:r>
    </w:p>
    <w:p w:rsidR="00323147" w:rsidRPr="00323147" w:rsidRDefault="00323147" w:rsidP="00323147">
      <w:pPr>
        <w:keepNext/>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(Abs: BOLDING,CARDENAS,LAWRENCE,EPSTEIN)</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214" w:history="1">
        <w:r w:rsidR="00323147" w:rsidRPr="0024097C">
          <w:rPr>
            <w:rStyle w:val="Hyperlink"/>
            <w:rFonts w:ascii="Arial" w:eastAsia="Times New Roman" w:hAnsi="Arial" w:cs="Times New Roman"/>
            <w:szCs w:val="20"/>
          </w:rPr>
          <w:t>HB 2214</w:t>
        </w:r>
      </w:hyperlink>
      <w:r w:rsidR="00323147" w:rsidRPr="00323147">
        <w:rPr>
          <w:rFonts w:ascii="Arial" w:eastAsia="Times New Roman" w:hAnsi="Arial" w:cs="Times New Roman"/>
          <w:szCs w:val="20"/>
        </w:rPr>
        <w:tab/>
        <w:t>income tax subtraction; ADA retrofits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LEACH, LD11</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keepNext/>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WM</w:t>
      </w:r>
      <w:r w:rsidRPr="00323147">
        <w:rPr>
          <w:rFonts w:ascii="Arial" w:eastAsia="Times New Roman" w:hAnsi="Arial" w:cs="Times New Roman"/>
          <w:szCs w:val="20"/>
        </w:rPr>
        <w:tab/>
        <w:t>2/1</w:t>
      </w:r>
      <w:r w:rsidRPr="00323147">
        <w:rPr>
          <w:rFonts w:ascii="Arial" w:eastAsia="Times New Roman" w:hAnsi="Arial" w:cs="Times New Roman"/>
          <w:szCs w:val="20"/>
        </w:rPr>
        <w:tab/>
        <w:t>DPA</w:t>
      </w:r>
      <w:r w:rsidRPr="00323147">
        <w:rPr>
          <w:rFonts w:ascii="Arial" w:eastAsia="Times New Roman" w:hAnsi="Arial" w:cs="Times New Roman"/>
          <w:szCs w:val="20"/>
        </w:rPr>
        <w:tab/>
        <w:t>(9-0-0-0-0)</w:t>
      </w:r>
    </w:p>
    <w:p w:rsidR="00323147" w:rsidRPr="00323147" w:rsidRDefault="00DE53A2" w:rsidP="00323147">
      <w:pPr>
        <w:tabs>
          <w:tab w:val="left" w:pos="1728"/>
        </w:tabs>
        <w:spacing w:after="0" w:line="240" w:lineRule="auto"/>
        <w:rPr>
          <w:rFonts w:ascii="Arial" w:eastAsia="Times New Roman" w:hAnsi="Arial" w:cs="Times New Roman"/>
          <w:szCs w:val="20"/>
        </w:rPr>
      </w:pPr>
      <w:hyperlink w:anchor="HB2325" w:history="1">
        <w:r w:rsidR="00323147" w:rsidRPr="0024097C">
          <w:rPr>
            <w:rStyle w:val="Hyperlink"/>
            <w:rFonts w:ascii="Arial" w:eastAsia="Times New Roman" w:hAnsi="Arial" w:cs="Times New Roman"/>
            <w:szCs w:val="20"/>
          </w:rPr>
          <w:t>HB 2325</w:t>
        </w:r>
      </w:hyperlink>
      <w:r w:rsidR="00323147" w:rsidRPr="00323147">
        <w:rPr>
          <w:rFonts w:ascii="Arial" w:eastAsia="Times New Roman" w:hAnsi="Arial" w:cs="Times New Roman"/>
          <w:szCs w:val="20"/>
        </w:rPr>
        <w:tab/>
        <w:t>property tax assessment of greenhouses</w:t>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SPONSOR:</w:t>
      </w:r>
      <w:r w:rsidRPr="00323147">
        <w:rPr>
          <w:rFonts w:ascii="Arial" w:eastAsia="Times New Roman" w:hAnsi="Arial" w:cs="Times New Roman"/>
          <w:szCs w:val="20"/>
        </w:rPr>
        <w:tab/>
        <w:t>UGENTI-RITA, LD23</w:t>
      </w:r>
      <w:r w:rsidRPr="00323147">
        <w:rPr>
          <w:rFonts w:ascii="Arial" w:eastAsia="Times New Roman" w:hAnsi="Arial" w:cs="Times New Roman"/>
          <w:szCs w:val="20"/>
        </w:rPr>
        <w:tab/>
        <w:t>HOUSE</w:t>
      </w:r>
      <w:r w:rsidRPr="00323147">
        <w:rPr>
          <w:rFonts w:ascii="Arial" w:eastAsia="Times New Roman" w:hAnsi="Arial" w:cs="Times New Roman"/>
          <w:szCs w:val="20"/>
        </w:rPr>
        <w:tab/>
      </w:r>
      <w:r w:rsidRPr="00323147">
        <w:rPr>
          <w:rFonts w:ascii="Arial" w:eastAsia="Times New Roman" w:hAnsi="Arial" w:cs="Times New Roman"/>
          <w:szCs w:val="20"/>
        </w:rPr>
        <w:tab/>
      </w:r>
      <w:r w:rsidRPr="00323147">
        <w:rPr>
          <w:rFonts w:ascii="Arial" w:eastAsia="Times New Roman" w:hAnsi="Arial" w:cs="Times New Roman"/>
          <w:szCs w:val="20"/>
        </w:rPr>
        <w:tab/>
      </w:r>
    </w:p>
    <w:p w:rsidR="00323147" w:rsidRPr="00323147" w:rsidRDefault="00323147" w:rsidP="00323147">
      <w:pPr>
        <w:tabs>
          <w:tab w:val="left" w:pos="1728"/>
          <w:tab w:val="left" w:pos="3528"/>
          <w:tab w:val="left" w:pos="5598"/>
          <w:tab w:val="left" w:pos="6678"/>
          <w:tab w:val="left" w:pos="8028"/>
        </w:tabs>
        <w:spacing w:after="0" w:line="240" w:lineRule="auto"/>
        <w:ind w:left="288"/>
        <w:rPr>
          <w:rFonts w:ascii="Arial" w:eastAsia="Times New Roman" w:hAnsi="Arial" w:cs="Times New Roman"/>
          <w:szCs w:val="20"/>
        </w:rPr>
      </w:pPr>
      <w:r w:rsidRPr="00323147">
        <w:rPr>
          <w:rFonts w:ascii="Arial" w:eastAsia="Times New Roman" w:hAnsi="Arial" w:cs="Times New Roman"/>
          <w:szCs w:val="20"/>
        </w:rPr>
        <w:tab/>
      </w:r>
      <w:r w:rsidRPr="00323147">
        <w:rPr>
          <w:rFonts w:ascii="Arial" w:eastAsia="Times New Roman" w:hAnsi="Arial" w:cs="Times New Roman"/>
          <w:szCs w:val="20"/>
        </w:rPr>
        <w:tab/>
        <w:t>WM</w:t>
      </w:r>
      <w:r w:rsidRPr="00323147">
        <w:rPr>
          <w:rFonts w:ascii="Arial" w:eastAsia="Times New Roman" w:hAnsi="Arial" w:cs="Times New Roman"/>
          <w:szCs w:val="20"/>
        </w:rPr>
        <w:tab/>
        <w:t>2/1</w:t>
      </w:r>
      <w:r w:rsidRPr="00323147">
        <w:rPr>
          <w:rFonts w:ascii="Arial" w:eastAsia="Times New Roman" w:hAnsi="Arial" w:cs="Times New Roman"/>
          <w:szCs w:val="20"/>
        </w:rPr>
        <w:tab/>
        <w:t>DPA</w:t>
      </w:r>
      <w:r w:rsidRPr="00323147">
        <w:rPr>
          <w:rFonts w:ascii="Arial" w:eastAsia="Times New Roman" w:hAnsi="Arial" w:cs="Times New Roman"/>
          <w:szCs w:val="20"/>
        </w:rPr>
        <w:tab/>
        <w:t>(8-1-0-0-0)</w:t>
      </w:r>
    </w:p>
    <w:p w:rsidR="00323147" w:rsidRPr="00323147" w:rsidRDefault="00323147" w:rsidP="00323147">
      <w:pPr>
        <w:spacing w:after="0" w:line="240" w:lineRule="auto"/>
        <w:ind w:left="3528"/>
        <w:rPr>
          <w:rFonts w:ascii="Arial" w:eastAsia="Times New Roman" w:hAnsi="Arial" w:cs="Times New Roman"/>
          <w:szCs w:val="20"/>
        </w:rPr>
      </w:pPr>
      <w:r w:rsidRPr="00323147">
        <w:rPr>
          <w:rFonts w:ascii="Arial" w:eastAsia="Times New Roman" w:hAnsi="Arial" w:cs="Times New Roman"/>
          <w:szCs w:val="20"/>
        </w:rPr>
        <w:t>(No: EPSTEIN)</w:t>
      </w:r>
    </w:p>
    <w:p w:rsidR="00323147" w:rsidRPr="00323147" w:rsidRDefault="00323147" w:rsidP="00323147">
      <w:pPr>
        <w:tabs>
          <w:tab w:val="left" w:pos="1710"/>
          <w:tab w:val="left" w:pos="3240"/>
          <w:tab w:val="left" w:pos="4860"/>
          <w:tab w:val="left" w:pos="5760"/>
        </w:tabs>
        <w:spacing w:after="0" w:line="240" w:lineRule="auto"/>
        <w:rPr>
          <w:rFonts w:ascii="Arial" w:eastAsia="Times New Roman" w:hAnsi="Arial" w:cs="Times New Roman"/>
          <w:szCs w:val="20"/>
        </w:rPr>
      </w:pPr>
    </w:p>
    <w:p w:rsidR="0092252E" w:rsidRDefault="0092252E" w:rsidP="0092252E">
      <w:pPr>
        <w:pStyle w:val="Heading1"/>
        <w:sectPr w:rsidR="0092252E" w:rsidSect="00323147">
          <w:footerReference w:type="default" r:id="rId8"/>
          <w:pgSz w:w="12240" w:h="15840"/>
          <w:pgMar w:top="720" w:right="1440" w:bottom="1440" w:left="810" w:header="720" w:footer="720" w:gutter="0"/>
          <w:cols w:space="720"/>
          <w:docGrid w:linePitch="360"/>
        </w:sectPr>
      </w:pPr>
    </w:p>
    <w:p w:rsidR="00111EB7" w:rsidRPr="00CD12EB" w:rsidRDefault="00111EB7" w:rsidP="0092252E">
      <w:pPr>
        <w:pStyle w:val="Heading1"/>
        <w:rPr>
          <w:rFonts w:cs="Arial"/>
          <w:b w:val="0"/>
        </w:rPr>
        <w:sectPr w:rsidR="00111EB7" w:rsidRPr="00CD12EB" w:rsidSect="0092252E">
          <w:footerReference w:type="default" r:id="rId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92252E" w:rsidRDefault="0092252E" w:rsidP="0092252E">
      <w:pPr>
        <w:pStyle w:val="Heading1"/>
        <w:jc w:val="center"/>
      </w:pPr>
      <w:r>
        <w:rPr>
          <w:noProof/>
        </w:rPr>
        <w:lastRenderedPageBreak/>
        <w:drawing>
          <wp:anchor distT="0" distB="0" distL="114300" distR="114300" simplePos="0" relativeHeight="251932672" behindDoc="1" locked="0" layoutInCell="1" allowOverlap="1" wp14:anchorId="6B4EA0AD" wp14:editId="4276F573">
            <wp:simplePos x="0" y="0"/>
            <wp:positionH relativeFrom="margin">
              <wp:align>center</wp:align>
            </wp:positionH>
            <wp:positionV relativeFrom="paragraph">
              <wp:posOffset>-350520</wp:posOffset>
            </wp:positionV>
            <wp:extent cx="1214755" cy="1165860"/>
            <wp:effectExtent l="0" t="0" r="4445" b="0"/>
            <wp:wrapNone/>
            <wp:docPr id="5" name="Picture 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92252E" w:rsidRDefault="0092252E" w:rsidP="0092252E">
      <w:pPr>
        <w:jc w:val="center"/>
        <w:sectPr w:rsidR="0092252E" w:rsidSect="002611AA">
          <w:footerReference w:type="default" r:id="rId11"/>
          <w:pgSz w:w="12240" w:h="15840"/>
          <w:pgMar w:top="108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space="720"/>
          <w:docGrid w:linePitch="360"/>
        </w:sectPr>
      </w:pPr>
    </w:p>
    <w:p w:rsidR="0092252E" w:rsidRDefault="0092252E" w:rsidP="0092252E">
      <w:pPr>
        <w:rPr>
          <w:b/>
          <w:sz w:val="20"/>
          <w:szCs w:val="20"/>
        </w:rPr>
      </w:pPr>
    </w:p>
    <w:p w:rsidR="0092252E" w:rsidRDefault="0092252E" w:rsidP="0092252E">
      <w:pPr>
        <w:rPr>
          <w:rFonts w:ascii="Cambria" w:hAnsi="Cambria" w:cs="Arial"/>
          <w:b/>
          <w:sz w:val="28"/>
          <w:szCs w:val="28"/>
          <w:u w:val="single"/>
        </w:rPr>
        <w:sectPr w:rsidR="0092252E" w:rsidSect="002611AA">
          <w:type w:val="continuous"/>
          <w:pgSz w:w="12240" w:h="15840"/>
          <w:pgMar w:top="144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num="2" w:space="144" w:equalWidth="0">
            <w:col w:w="5040" w:space="144"/>
            <w:col w:w="4176"/>
          </w:cols>
          <w:docGrid w:linePitch="360"/>
        </w:sectPr>
      </w:pPr>
    </w:p>
    <w:p w:rsidR="0092252E" w:rsidRPr="001C5438" w:rsidRDefault="0092252E" w:rsidP="0092252E">
      <w:pPr>
        <w:spacing w:before="240"/>
        <w:rPr>
          <w:rFonts w:ascii="Cambria" w:hAnsi="Cambria" w:cs="Arial"/>
          <w:sz w:val="28"/>
          <w:szCs w:val="28"/>
          <w:u w:val="single"/>
        </w:rPr>
      </w:pPr>
      <w:bookmarkStart w:id="1" w:name="HB2051"/>
      <w:r>
        <w:rPr>
          <w:rFonts w:ascii="Cambria" w:hAnsi="Cambria" w:cs="Arial"/>
          <w:b/>
          <w:sz w:val="28"/>
          <w:szCs w:val="28"/>
          <w:u w:val="single"/>
        </w:rPr>
        <w:t>HB 2051:</w:t>
      </w:r>
      <w:r w:rsidRPr="00404152">
        <w:rPr>
          <w:rFonts w:ascii="Cambria" w:hAnsi="Cambria" w:cs="Arial"/>
          <w:sz w:val="28"/>
          <w:szCs w:val="28"/>
          <w:u w:val="single"/>
        </w:rPr>
        <w:t xml:space="preserve"> </w:t>
      </w:r>
      <w:r>
        <w:rPr>
          <w:rFonts w:ascii="Cambria" w:hAnsi="Cambria" w:cs="Arial"/>
          <w:sz w:val="28"/>
          <w:szCs w:val="28"/>
          <w:u w:val="single"/>
        </w:rPr>
        <w:t>JCCR; membership</w:t>
      </w:r>
    </w:p>
    <w:bookmarkEnd w:id="1"/>
    <w:p w:rsidR="0092252E" w:rsidRPr="00133AD0" w:rsidRDefault="0092252E" w:rsidP="0092252E">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Livingston, LD 22</w:t>
      </w:r>
    </w:p>
    <w:p w:rsidR="0092252E" w:rsidRDefault="0092252E" w:rsidP="0092252E">
      <w:pPr>
        <w:spacing w:after="0"/>
        <w:rPr>
          <w:rFonts w:ascii="Cambria" w:hAnsi="Cambria" w:cs="Arial"/>
        </w:rPr>
      </w:pPr>
      <w:r w:rsidRPr="001C5438">
        <w:rPr>
          <w:rFonts w:ascii="Cambria" w:hAnsi="Cambria" w:cs="Arial"/>
          <w:b/>
        </w:rPr>
        <w:t>BILL STATUS:</w:t>
      </w:r>
      <w:r w:rsidRPr="007D2D39">
        <w:rPr>
          <w:rFonts w:ascii="Cambria" w:hAnsi="Cambria" w:cs="Arial"/>
        </w:rPr>
        <w:t xml:space="preserve"> </w:t>
      </w:r>
      <w:bookmarkStart w:id="2" w:name="Bill_Status"/>
      <w:bookmarkEnd w:id="2"/>
      <w:r w:rsidRPr="00985420">
        <w:rPr>
          <w:rFonts w:ascii="Cambria" w:hAnsi="Cambria" w:cs="Arial"/>
        </w:rPr>
        <w:fldChar w:fldCharType="begin"/>
      </w:r>
      <w:r>
        <w:rPr>
          <w:rFonts w:ascii="Cambria" w:hAnsi="Cambria" w:cs="Arial"/>
        </w:rPr>
        <w:instrText>HYPERLINK "https://apps.azleg.gov/BillStatus/BillOverview/68489" \o "Bill Status Inquiry"</w:instrText>
      </w:r>
      <w:r w:rsidRPr="00985420">
        <w:rPr>
          <w:rFonts w:ascii="Cambria" w:hAnsi="Cambria" w:cs="Arial"/>
        </w:rPr>
        <w:fldChar w:fldCharType="separate"/>
      </w:r>
      <w:r>
        <w:rPr>
          <w:rStyle w:val="Hyperlink"/>
          <w:rFonts w:ascii="Cambria" w:hAnsi="Cambria"/>
        </w:rPr>
        <w:t>Caucus &amp; COW</w:t>
      </w:r>
      <w:r w:rsidRPr="00985420">
        <w:rPr>
          <w:rFonts w:ascii="Cambria" w:hAnsi="Cambria" w:cs="Arial"/>
        </w:rPr>
        <w:fldChar w:fldCharType="end"/>
      </w:r>
    </w:p>
    <w:p w:rsidR="0092252E" w:rsidRDefault="0092252E" w:rsidP="0092252E">
      <w:pPr>
        <w:spacing w:after="0"/>
        <w:rPr>
          <w:rFonts w:ascii="Cambria" w:hAnsi="Cambria" w:cs="Arial"/>
          <w:sz w:val="20"/>
          <w:szCs w:val="20"/>
        </w:rPr>
      </w:pPr>
      <w:r>
        <w:rPr>
          <w:rFonts w:ascii="Cambria" w:hAnsi="Cambria" w:cs="Arial"/>
        </w:rPr>
        <w:tab/>
      </w:r>
      <w:r w:rsidRPr="00B02EED">
        <w:rPr>
          <w:rFonts w:ascii="Cambria" w:hAnsi="Cambria" w:cs="Arial"/>
          <w:sz w:val="20"/>
          <w:szCs w:val="20"/>
        </w:rPr>
        <w:t>APPROP: DP (8-5-0-1)</w:t>
      </w:r>
    </w:p>
    <w:p w:rsidR="0092252E" w:rsidRDefault="0092252E" w:rsidP="0092252E">
      <w:pPr>
        <w:spacing w:after="0"/>
        <w:rPr>
          <w:rFonts w:ascii="Cambria" w:hAnsi="Cambria" w:cs="Arial"/>
          <w:sz w:val="20"/>
          <w:szCs w:val="20"/>
        </w:rPr>
      </w:pPr>
    </w:p>
    <w:p w:rsidR="0092252E" w:rsidRPr="001C5438" w:rsidRDefault="0092252E" w:rsidP="0092252E">
      <w:pPr>
        <w:spacing w:after="0" w:line="240" w:lineRule="auto"/>
        <w:jc w:val="both"/>
        <w:rPr>
          <w:rFonts w:ascii="Cambria" w:hAnsi="Cambria" w:cs="Arial"/>
          <w:b/>
          <w:u w:val="single"/>
        </w:rPr>
      </w:pPr>
      <w:r w:rsidRPr="001C5438">
        <w:rPr>
          <w:rFonts w:ascii="Cambria" w:hAnsi="Cambria" w:cs="Arial"/>
          <w:b/>
          <w:u w:val="single"/>
        </w:rPr>
        <w:t>Abstract</w:t>
      </w:r>
      <w:bookmarkStart w:id="3" w:name="Start_Here"/>
      <w:bookmarkEnd w:id="3"/>
    </w:p>
    <w:p w:rsidR="0092252E" w:rsidRPr="001C5438" w:rsidRDefault="0092252E" w:rsidP="0092252E">
      <w:pPr>
        <w:spacing w:after="120" w:line="240" w:lineRule="auto"/>
        <w:jc w:val="both"/>
        <w:rPr>
          <w:rFonts w:ascii="Cambria" w:hAnsi="Cambria" w:cs="Arial"/>
        </w:rPr>
      </w:pPr>
      <w:r>
        <w:rPr>
          <w:rFonts w:ascii="Cambria" w:hAnsi="Cambria" w:cs="Arial"/>
        </w:rPr>
        <w:t xml:space="preserve">Relating to JCCR membership requirements. </w:t>
      </w:r>
    </w:p>
    <w:p w:rsidR="0092252E" w:rsidRPr="001C5438" w:rsidRDefault="0092252E" w:rsidP="0092252E">
      <w:pPr>
        <w:spacing w:after="0" w:line="240" w:lineRule="auto"/>
        <w:jc w:val="both"/>
        <w:rPr>
          <w:rFonts w:ascii="Cambria" w:hAnsi="Cambria" w:cs="Arial"/>
          <w:b/>
          <w:u w:val="single"/>
        </w:rPr>
      </w:pPr>
      <w:r w:rsidRPr="001C5438">
        <w:rPr>
          <w:rFonts w:ascii="Cambria" w:hAnsi="Cambria" w:cs="Arial"/>
          <w:b/>
          <w:u w:val="single"/>
        </w:rPr>
        <w:t>Provisions</w:t>
      </w:r>
    </w:p>
    <w:p w:rsidR="0092252E" w:rsidRDefault="0092252E" w:rsidP="0092252E">
      <w:pPr>
        <w:numPr>
          <w:ilvl w:val="0"/>
          <w:numId w:val="1"/>
        </w:numPr>
        <w:spacing w:after="120" w:line="240" w:lineRule="auto"/>
        <w:ind w:left="360"/>
        <w:jc w:val="both"/>
        <w:rPr>
          <w:rFonts w:ascii="Cambria" w:hAnsi="Cambria" w:cs="Arial"/>
        </w:rPr>
      </w:pPr>
      <w:r>
        <w:rPr>
          <w:rFonts w:ascii="Cambria" w:hAnsi="Cambria" w:cs="Arial"/>
        </w:rPr>
        <w:t xml:space="preserve">Removes the requirement that certain JCCR members be selected from the Senate or House of Representatives (House) Appropriations committees. </w:t>
      </w:r>
    </w:p>
    <w:p w:rsidR="0092252E" w:rsidRPr="001C5438" w:rsidRDefault="0092252E" w:rsidP="0092252E">
      <w:pPr>
        <w:numPr>
          <w:ilvl w:val="0"/>
          <w:numId w:val="1"/>
        </w:numPr>
        <w:spacing w:after="120" w:line="240" w:lineRule="auto"/>
        <w:ind w:left="360"/>
        <w:jc w:val="both"/>
        <w:rPr>
          <w:rFonts w:ascii="Cambria" w:hAnsi="Cambria" w:cs="Arial"/>
        </w:rPr>
      </w:pPr>
      <w:r>
        <w:rPr>
          <w:rFonts w:ascii="Cambria" w:hAnsi="Cambria" w:cs="Arial"/>
        </w:rPr>
        <w:t>Makes technical and conforming changes. (Sec. 1)</w:t>
      </w:r>
    </w:p>
    <w:p w:rsidR="0092252E" w:rsidRPr="001C5438" w:rsidRDefault="0092252E" w:rsidP="0092252E">
      <w:pPr>
        <w:spacing w:after="0" w:line="240" w:lineRule="auto"/>
        <w:jc w:val="both"/>
        <w:rPr>
          <w:rFonts w:ascii="Cambria" w:hAnsi="Cambria" w:cs="Arial"/>
          <w:b/>
          <w:u w:val="single"/>
        </w:rPr>
      </w:pPr>
      <w:r w:rsidRPr="001C5438">
        <w:rPr>
          <w:rFonts w:ascii="Cambria" w:hAnsi="Cambria" w:cs="Arial"/>
          <w:b/>
          <w:u w:val="single"/>
        </w:rPr>
        <w:t>Current Law</w:t>
      </w:r>
    </w:p>
    <w:p w:rsidR="0092252E" w:rsidRDefault="0092252E" w:rsidP="0092252E">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934720" behindDoc="1" locked="1" layoutInCell="1" allowOverlap="0" wp14:anchorId="1AE04302" wp14:editId="287758B4">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92252E">
                            <w:pPr>
                              <w:spacing w:after="0" w:line="240" w:lineRule="auto"/>
                              <w:jc w:val="center"/>
                            </w:pPr>
                            <w:sdt>
                              <w:sdtPr>
                                <w:tag w:val="Prop105"/>
                                <w:id w:val="-187468801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30401011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97956206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97451244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04302" id="_x0000_t202" coordsize="21600,21600" o:spt="202" path="m,l,21600r21600,l21600,xe">
                <v:stroke joinstyle="miter"/>
                <v:path gradientshapeok="t" o:connecttype="rect"/>
              </v:shapetype>
              <v:shape id="Text Box 6" o:spid="_x0000_s1026" type="#_x0000_t202" style="position:absolute;left:0;text-align:left;margin-left:0;margin-top:628.55pt;width:468pt;height:21.4pt;z-index:-2513817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Itphb0sAgAAUAQAAA4AAAAAAAAAAAAAAAAALgIAAGRy&#10;cy9lMm9Eb2MueG1sUEsBAi0AFAAGAAgAAAAhAOpsYnnfAAAACgEAAA8AAAAAAAAAAAAAAAAAhgQA&#10;AGRycy9kb3ducmV2LnhtbFBLBQYAAAAABAAEAPMAAACSBQAAAAA=&#10;" o:allowoverlap="f">
                <v:textbox>
                  <w:txbxContent>
                    <w:p w:rsidR="000C010B" w:rsidRDefault="000C010B" w:rsidP="0092252E">
                      <w:pPr>
                        <w:spacing w:after="0" w:line="240" w:lineRule="auto"/>
                        <w:jc w:val="center"/>
                      </w:pPr>
                      <w:sdt>
                        <w:sdtPr>
                          <w:tag w:val="Prop105"/>
                          <w:id w:val="-1874688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3040101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9795620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974512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The JCCR consists of 14 members, including the chairmen of the Senate and House Appropriations committees, the majority and minority leaders, four members of the Senate Appropriations committee appointed by the President of the Senate and four members of the House Appropriations committee appointed by the Speaker of the House (</w:t>
      </w:r>
      <w:hyperlink r:id="rId12" w:history="1">
        <w:r w:rsidRPr="00740C8D">
          <w:rPr>
            <w:rStyle w:val="Hyperlink"/>
            <w:rFonts w:ascii="Cambria" w:hAnsi="Cambria" w:cs="Arial"/>
          </w:rPr>
          <w:t>A.R.S § 41-1251</w:t>
        </w:r>
      </w:hyperlink>
      <w:r>
        <w:rPr>
          <w:rFonts w:ascii="Cambria" w:hAnsi="Cambria" w:cs="Arial"/>
        </w:rPr>
        <w:t xml:space="preserve">). </w:t>
      </w:r>
    </w:p>
    <w:p w:rsidR="0092252E" w:rsidRDefault="0092252E" w:rsidP="0092252E">
      <w:pPr>
        <w:spacing w:after="0" w:line="240" w:lineRule="auto"/>
        <w:jc w:val="both"/>
        <w:rPr>
          <w:rFonts w:ascii="Cambria" w:hAnsi="Cambria" w:cs="Arial"/>
          <w:b/>
          <w:u w:val="single"/>
        </w:rPr>
      </w:pPr>
      <w:r>
        <w:rPr>
          <w:rFonts w:ascii="Cambria" w:hAnsi="Cambria" w:cs="Arial"/>
          <w:b/>
          <w:u w:val="single"/>
        </w:rPr>
        <w:t>Additional Information</w:t>
      </w:r>
    </w:p>
    <w:p w:rsidR="0092252E" w:rsidRPr="00E81F29" w:rsidRDefault="0092252E" w:rsidP="0092252E">
      <w:pPr>
        <w:spacing w:after="120" w:line="240" w:lineRule="auto"/>
        <w:jc w:val="both"/>
        <w:rPr>
          <w:rFonts w:ascii="Cambria" w:hAnsi="Cambria" w:cs="Arial"/>
        </w:rPr>
      </w:pPr>
      <w:r>
        <w:rPr>
          <w:rFonts w:ascii="Cambria" w:hAnsi="Cambria" w:cs="Arial"/>
        </w:rPr>
        <w:t xml:space="preserve">The </w:t>
      </w:r>
      <w:hyperlink r:id="rId13" w:history="1">
        <w:r w:rsidRPr="0090452A">
          <w:rPr>
            <w:rStyle w:val="Hyperlink"/>
            <w:rFonts w:ascii="Cambria" w:hAnsi="Cambria" w:cs="Arial"/>
          </w:rPr>
          <w:t>JCCR</w:t>
        </w:r>
      </w:hyperlink>
      <w:r>
        <w:rPr>
          <w:rFonts w:ascii="Cambria" w:hAnsi="Cambria" w:cs="Arial"/>
        </w:rPr>
        <w:t xml:space="preserve"> was established on April 11, 1986 and ascertains facts and makes recommendations pertaining to capital outlay. </w:t>
      </w:r>
    </w:p>
    <w:p w:rsidR="0092252E" w:rsidRPr="00B02EED" w:rsidRDefault="0092252E" w:rsidP="0092252E">
      <w:pPr>
        <w:spacing w:after="0"/>
        <w:rPr>
          <w:rFonts w:ascii="Cambria" w:hAnsi="Cambria" w:cs="Arial"/>
          <w:b/>
          <w:sz w:val="20"/>
          <w:szCs w:val="20"/>
        </w:rPr>
      </w:pPr>
    </w:p>
    <w:p w:rsidR="0092252E" w:rsidRDefault="0092252E" w:rsidP="0092252E">
      <w:pPr>
        <w:rPr>
          <w:rFonts w:ascii="Cambria" w:hAnsi="Cambria" w:cs="Arial"/>
          <w:b/>
          <w:sz w:val="20"/>
          <w:szCs w:val="20"/>
        </w:rPr>
        <w:sectPr w:rsidR="0092252E" w:rsidSect="0092252E">
          <w:type w:val="continuous"/>
          <w:pgSz w:w="12240" w:h="15840"/>
          <w:pgMar w:top="144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space="144"/>
          <w:docGrid w:linePitch="360"/>
        </w:sectPr>
      </w:pPr>
    </w:p>
    <w:p w:rsidR="0092252E" w:rsidRPr="0092252E" w:rsidRDefault="0092252E" w:rsidP="0092252E">
      <w:pPr>
        <w:rPr>
          <w:rFonts w:ascii="Cambria" w:hAnsi="Cambria" w:cs="Arial"/>
          <w:b/>
          <w:sz w:val="20"/>
          <w:szCs w:val="20"/>
        </w:rPr>
        <w:sectPr w:rsidR="0092252E" w:rsidRPr="0092252E" w:rsidSect="002611AA">
          <w:type w:val="continuous"/>
          <w:pgSz w:w="12240" w:h="15840"/>
          <w:pgMar w:top="144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num="2" w:space="144" w:equalWidth="0">
            <w:col w:w="5040" w:space="144"/>
            <w:col w:w="4176"/>
          </w:cols>
          <w:docGrid w:linePitch="360"/>
        </w:sectPr>
      </w:pPr>
      <w:r w:rsidRPr="001C5438">
        <w:rPr>
          <w:rFonts w:ascii="Cambria" w:hAnsi="Cambria" w:cs="Arial"/>
          <w:noProof/>
        </w:rPr>
        <mc:AlternateContent>
          <mc:Choice Requires="wps">
            <w:drawing>
              <wp:anchor distT="0" distB="0" distL="114300" distR="114300" simplePos="0" relativeHeight="251931648" behindDoc="1" locked="1" layoutInCell="1" allowOverlap="1" wp14:anchorId="15FB4D67" wp14:editId="64D528EE">
                <wp:simplePos x="0" y="0"/>
                <wp:positionH relativeFrom="margin">
                  <wp:align>right</wp:align>
                </wp:positionH>
                <wp:positionV relativeFrom="page">
                  <wp:posOffset>1474470</wp:posOffset>
                </wp:positionV>
                <wp:extent cx="2667000" cy="714375"/>
                <wp:effectExtent l="0" t="0" r="19050" b="28575"/>
                <wp:wrapTight wrapText="bothSides">
                  <wp:wrapPolygon edited="0">
                    <wp:start x="0" y="0"/>
                    <wp:lineTo x="0" y="21888"/>
                    <wp:lineTo x="21600" y="21888"/>
                    <wp:lineTo x="21600"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92252E">
                            <w:pPr>
                              <w:spacing w:after="0" w:line="240" w:lineRule="auto"/>
                              <w:rPr>
                                <w:b/>
                                <w:sz w:val="20"/>
                                <w:szCs w:val="20"/>
                                <w:u w:val="single"/>
                              </w:rPr>
                            </w:pPr>
                            <w:r w:rsidRPr="00BB4358">
                              <w:rPr>
                                <w:b/>
                                <w:sz w:val="20"/>
                                <w:szCs w:val="20"/>
                                <w:u w:val="single"/>
                              </w:rPr>
                              <w:t>Legend:</w:t>
                            </w:r>
                          </w:p>
                          <w:p w:rsidR="000C010B" w:rsidRDefault="000C010B" w:rsidP="0092252E">
                            <w:pPr>
                              <w:spacing w:after="0" w:line="240" w:lineRule="auto"/>
                              <w:rPr>
                                <w:sz w:val="20"/>
                                <w:szCs w:val="20"/>
                              </w:rPr>
                            </w:pPr>
                            <w:r>
                              <w:rPr>
                                <w:sz w:val="20"/>
                                <w:szCs w:val="20"/>
                              </w:rPr>
                              <w:t>JCCR- Joint Committee on Capital Review</w:t>
                            </w:r>
                          </w:p>
                          <w:p w:rsidR="000C010B" w:rsidRPr="00BB4358" w:rsidRDefault="000C010B" w:rsidP="0092252E">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4D67" id="Text Box 4" o:spid="_x0000_s1027" type="#_x0000_t202" style="position:absolute;margin-left:158.8pt;margin-top:116.1pt;width:210pt;height:56.25pt;z-index:-251384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" filled="f">
                <v:textbox>
                  <w:txbxContent>
                    <w:p w:rsidR="000C010B" w:rsidRPr="00BB4358" w:rsidRDefault="000C010B" w:rsidP="0092252E">
                      <w:pPr>
                        <w:spacing w:after="0" w:line="240" w:lineRule="auto"/>
                        <w:rPr>
                          <w:b/>
                          <w:sz w:val="20"/>
                          <w:szCs w:val="20"/>
                          <w:u w:val="single"/>
                        </w:rPr>
                      </w:pPr>
                      <w:r w:rsidRPr="00BB4358">
                        <w:rPr>
                          <w:b/>
                          <w:sz w:val="20"/>
                          <w:szCs w:val="20"/>
                          <w:u w:val="single"/>
                        </w:rPr>
                        <w:t>Legend:</w:t>
                      </w:r>
                    </w:p>
                    <w:p w:rsidR="000C010B" w:rsidRDefault="000C010B" w:rsidP="0092252E">
                      <w:pPr>
                        <w:spacing w:after="0" w:line="240" w:lineRule="auto"/>
                        <w:rPr>
                          <w:sz w:val="20"/>
                          <w:szCs w:val="20"/>
                        </w:rPr>
                      </w:pPr>
                      <w:proofErr w:type="spellStart"/>
                      <w:r>
                        <w:rPr>
                          <w:sz w:val="20"/>
                          <w:szCs w:val="20"/>
                        </w:rPr>
                        <w:t>JCCR</w:t>
                      </w:r>
                      <w:proofErr w:type="spellEnd"/>
                      <w:r>
                        <w:rPr>
                          <w:sz w:val="20"/>
                          <w:szCs w:val="20"/>
                        </w:rPr>
                        <w:t>- Joint Committee on Capital Review</w:t>
                      </w:r>
                    </w:p>
                    <w:p w:rsidR="000C010B" w:rsidRPr="00BB4358" w:rsidRDefault="000C010B" w:rsidP="0092252E">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0D356A" w:rsidRDefault="00111EB7" w:rsidP="000D356A">
      <w:pPr>
        <w:jc w:val="center"/>
        <w:rPr>
          <w:rFonts w:ascii="Cambria" w:hAnsi="Cambria"/>
          <w:b/>
          <w:sz w:val="32"/>
        </w:rPr>
        <w:sectPr w:rsidR="00111EB7" w:rsidRPr="000D356A" w:rsidSect="000D356A">
          <w:footerReference w:type="default" r:id="rId14"/>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0D356A">
        <w:rPr>
          <w:rFonts w:ascii="Cambria" w:hAnsi="Cambria"/>
          <w:b/>
          <w:noProof/>
          <w:sz w:val="32"/>
        </w:rPr>
        <w:lastRenderedPageBreak/>
        <w:drawing>
          <wp:anchor distT="0" distB="0" distL="114300" distR="114300" simplePos="0" relativeHeight="251665408" behindDoc="1" locked="0" layoutInCell="1" allowOverlap="1" wp14:anchorId="610CEA05" wp14:editId="477A9B81">
            <wp:simplePos x="0" y="0"/>
            <wp:positionH relativeFrom="margin">
              <wp:align>center</wp:align>
            </wp:positionH>
            <wp:positionV relativeFrom="paragraph">
              <wp:posOffset>-460770</wp:posOffset>
            </wp:positionV>
            <wp:extent cx="1214755" cy="1165860"/>
            <wp:effectExtent l="0" t="0" r="4445" b="0"/>
            <wp:wrapNone/>
            <wp:docPr id="6" name="Picture 6"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000D356A" w:rsidRPr="000D356A">
        <w:rPr>
          <w:rFonts w:ascii="Cambria" w:hAnsi="Cambria"/>
          <w:b/>
          <w:sz w:val="32"/>
        </w:rPr>
        <w:t>AR</w:t>
      </w:r>
      <w:r w:rsidRPr="000D356A">
        <w:rPr>
          <w:rFonts w:ascii="Cambria" w:hAnsi="Cambria"/>
          <w:b/>
          <w:sz w:val="32"/>
        </w:rPr>
        <w:t>IZONA HOUSE OF REPRESENTATIVE</w:t>
      </w:r>
      <w:r w:rsidR="000D356A">
        <w:rPr>
          <w:rFonts w:ascii="Cambria" w:hAnsi="Cambria"/>
          <w:b/>
          <w:sz w:val="32"/>
        </w:rPr>
        <w:t>S</w:t>
      </w:r>
    </w:p>
    <w:p w:rsidR="00CD12EB" w:rsidRDefault="00CD12EB" w:rsidP="000D356A">
      <w:pPr>
        <w:spacing w:after="0"/>
        <w:rPr>
          <w:rFonts w:ascii="Cambria" w:hAnsi="Cambria" w:cs="Arial"/>
          <w:b/>
          <w:sz w:val="28"/>
          <w:szCs w:val="28"/>
          <w:u w:val="single"/>
        </w:rPr>
        <w:sectPr w:rsidR="00CD12EB"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0D356A">
      <w:pPr>
        <w:spacing w:after="120" w:line="276" w:lineRule="auto"/>
        <w:rPr>
          <w:rFonts w:ascii="Cambria" w:hAnsi="Cambria" w:cs="Arial"/>
          <w:sz w:val="28"/>
          <w:szCs w:val="28"/>
          <w:u w:val="single"/>
        </w:rPr>
      </w:pPr>
      <w:bookmarkStart w:id="4" w:name="HB2127"/>
      <w:r>
        <w:rPr>
          <w:rFonts w:ascii="Cambria" w:hAnsi="Cambria" w:cs="Arial"/>
          <w:b/>
          <w:sz w:val="28"/>
          <w:szCs w:val="28"/>
          <w:u w:val="single"/>
        </w:rPr>
        <w:t>HB 2127:</w:t>
      </w:r>
      <w:r w:rsidRPr="00404152">
        <w:rPr>
          <w:rFonts w:ascii="Cambria" w:hAnsi="Cambria" w:cs="Arial"/>
          <w:sz w:val="28"/>
          <w:szCs w:val="28"/>
          <w:u w:val="single"/>
        </w:rPr>
        <w:t xml:space="preserve"> </w:t>
      </w:r>
      <w:r>
        <w:rPr>
          <w:rFonts w:ascii="Cambria" w:hAnsi="Cambria" w:cs="Arial"/>
          <w:sz w:val="28"/>
          <w:szCs w:val="28"/>
          <w:u w:val="single"/>
        </w:rPr>
        <w:t>auditor general; special investigative unit</w:t>
      </w:r>
    </w:p>
    <w:bookmarkEnd w:id="4"/>
    <w:p w:rsidR="00111EB7" w:rsidRPr="00CD12EB" w:rsidRDefault="00111EB7" w:rsidP="000D356A">
      <w:pPr>
        <w:spacing w:after="120" w:line="276" w:lineRule="auto"/>
        <w:rPr>
          <w:rFonts w:ascii="Cambria" w:hAnsi="Cambria" w:cs="Arial"/>
        </w:rPr>
      </w:pPr>
      <w:r w:rsidRPr="00CD12EB">
        <w:rPr>
          <w:rFonts w:ascii="Cambria" w:hAnsi="Cambria" w:cs="Arial"/>
          <w:b/>
        </w:rPr>
        <w:t>PRIME SPONSOR:</w:t>
      </w:r>
      <w:r w:rsidRPr="00CD12EB">
        <w:rPr>
          <w:rFonts w:ascii="Cambria" w:hAnsi="Cambria" w:cs="Arial"/>
        </w:rPr>
        <w:t xml:space="preserve"> Representative Allen J, LD 15</w:t>
      </w:r>
    </w:p>
    <w:p w:rsidR="00111EB7" w:rsidRPr="00CD12EB" w:rsidRDefault="00111EB7" w:rsidP="000D356A">
      <w:pPr>
        <w:spacing w:after="120" w:line="276" w:lineRule="auto"/>
        <w:rPr>
          <w:rFonts w:ascii="Cambria" w:hAnsi="Cambria" w:cs="Arial"/>
          <w:b/>
        </w:rPr>
      </w:pPr>
      <w:r w:rsidRPr="00CD12EB">
        <w:rPr>
          <w:rFonts w:ascii="Cambria" w:hAnsi="Cambria" w:cs="Arial"/>
          <w:b/>
        </w:rPr>
        <w:t>BILL STATUS:</w:t>
      </w:r>
      <w:r w:rsidRPr="00CD12EB">
        <w:rPr>
          <w:rFonts w:ascii="Cambria" w:hAnsi="Cambria" w:cs="Arial"/>
        </w:rPr>
        <w:t xml:space="preserve"> </w:t>
      </w:r>
      <w:hyperlink r:id="rId15" w:tooltip="Bill Status Inquiry" w:history="1">
        <w:r w:rsidRPr="00CD12EB">
          <w:rPr>
            <w:rStyle w:val="Hyperlink"/>
            <w:rFonts w:ascii="Cambria" w:hAnsi="Cambria"/>
          </w:rPr>
          <w:t>Caucus &amp; COW</w:t>
        </w:r>
      </w:hyperlink>
    </w:p>
    <w:p w:rsidR="00111EB7" w:rsidRPr="000D481E" w:rsidRDefault="000D481E" w:rsidP="000D481E">
      <w:pPr>
        <w:spacing w:after="120" w:line="276" w:lineRule="auto"/>
        <w:rPr>
          <w:rFonts w:ascii="Cambria" w:hAnsi="Cambria" w:cs="Arial"/>
        </w:rPr>
        <w:sectPr w:rsidR="00111EB7" w:rsidRPr="000D481E"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bookmarkStart w:id="5" w:name="Committees"/>
      <w:bookmarkEnd w:id="5"/>
      <w:r>
        <w:rPr>
          <w:rFonts w:ascii="Cambria" w:hAnsi="Cambria" w:cs="Arial"/>
        </w:rPr>
        <w:tab/>
        <w:t>APPROP: DP (12-0-0-2)</w:t>
      </w:r>
      <w:r w:rsidR="00111EB7" w:rsidRPr="00CD12EB">
        <w:rPr>
          <w:rFonts w:ascii="Cambria" w:hAnsi="Cambria" w:cs="Arial"/>
          <w:noProof/>
        </w:rPr>
        <mc:AlternateContent>
          <mc:Choice Requires="wps">
            <w:drawing>
              <wp:anchor distT="0" distB="0" distL="114300" distR="114300" simplePos="0" relativeHeight="251664384" behindDoc="1" locked="1" layoutInCell="1" allowOverlap="1" wp14:anchorId="1756416D" wp14:editId="6318B009">
                <wp:simplePos x="0" y="0"/>
                <wp:positionH relativeFrom="margin">
                  <wp:align>right</wp:align>
                </wp:positionH>
                <wp:positionV relativeFrom="page">
                  <wp:posOffset>1505585</wp:posOffset>
                </wp:positionV>
                <wp:extent cx="2667000" cy="1009650"/>
                <wp:effectExtent l="0" t="0" r="19050" b="19050"/>
                <wp:wrapTight wrapText="bothSides">
                  <wp:wrapPolygon edited="0">
                    <wp:start x="0" y="0"/>
                    <wp:lineTo x="0" y="21600"/>
                    <wp:lineTo x="21600" y="21600"/>
                    <wp:lineTo x="21600"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760DCB" w:rsidRDefault="000C010B" w:rsidP="00FA0FD3">
                            <w:pPr>
                              <w:spacing w:after="0" w:line="240" w:lineRule="auto"/>
                              <w:rPr>
                                <w:sz w:val="20"/>
                                <w:szCs w:val="20"/>
                              </w:rPr>
                            </w:pPr>
                            <w:r>
                              <w:rPr>
                                <w:sz w:val="20"/>
                                <w:szCs w:val="20"/>
                              </w:rPr>
                              <w:t>FTE- Full-time Equivalent</w:t>
                            </w:r>
                          </w:p>
                          <w:p w:rsidR="000C010B" w:rsidRPr="00760DCB" w:rsidRDefault="000C010B" w:rsidP="00FA0FD3">
                            <w:pPr>
                              <w:spacing w:after="0" w:line="240" w:lineRule="auto"/>
                              <w:rPr>
                                <w:sz w:val="20"/>
                                <w:szCs w:val="20"/>
                              </w:rPr>
                            </w:pPr>
                            <w:r>
                              <w:rPr>
                                <w:sz w:val="20"/>
                                <w:szCs w:val="20"/>
                              </w:rPr>
                              <w:t>FY- Fiscal Year</w:t>
                            </w:r>
                          </w:p>
                          <w:p w:rsidR="000C010B" w:rsidRPr="00760DCB" w:rsidRDefault="000C010B" w:rsidP="00FA0FD3">
                            <w:pPr>
                              <w:spacing w:after="0" w:line="240" w:lineRule="auto"/>
                              <w:rPr>
                                <w:sz w:val="20"/>
                                <w:szCs w:val="20"/>
                              </w:rPr>
                            </w:pPr>
                            <w:r>
                              <w:rPr>
                                <w:sz w:val="20"/>
                                <w:szCs w:val="20"/>
                              </w:rPr>
                              <w:t>OAG- Office of the Auditor General</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416D" id="_x0000_s1028" type="#_x0000_t202" style="position:absolute;margin-left:158.8pt;margin-top:118.55pt;width:210pt;height:79.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760DCB" w:rsidRDefault="000C010B" w:rsidP="00FA0FD3">
                      <w:pPr>
                        <w:spacing w:after="0" w:line="240" w:lineRule="auto"/>
                        <w:rPr>
                          <w:sz w:val="20"/>
                          <w:szCs w:val="20"/>
                        </w:rPr>
                      </w:pPr>
                      <w:r>
                        <w:rPr>
                          <w:sz w:val="20"/>
                          <w:szCs w:val="20"/>
                        </w:rPr>
                        <w:t>FTE- Full-time Equivalent</w:t>
                      </w:r>
                    </w:p>
                    <w:p w:rsidR="000C010B" w:rsidRPr="00760DCB" w:rsidRDefault="000C010B" w:rsidP="00FA0FD3">
                      <w:pPr>
                        <w:spacing w:after="0" w:line="240" w:lineRule="auto"/>
                        <w:rPr>
                          <w:sz w:val="20"/>
                          <w:szCs w:val="20"/>
                        </w:rPr>
                      </w:pPr>
                      <w:r>
                        <w:rPr>
                          <w:sz w:val="20"/>
                          <w:szCs w:val="20"/>
                        </w:rPr>
                        <w:t>FY- Fiscal Year</w:t>
                      </w:r>
                    </w:p>
                    <w:p w:rsidR="000C010B" w:rsidRPr="00760DCB" w:rsidRDefault="000C010B" w:rsidP="00FA0FD3">
                      <w:pPr>
                        <w:spacing w:after="0" w:line="240" w:lineRule="auto"/>
                        <w:rPr>
                          <w:sz w:val="20"/>
                          <w:szCs w:val="20"/>
                        </w:rPr>
                      </w:pPr>
                      <w:proofErr w:type="spellStart"/>
                      <w:r>
                        <w:rPr>
                          <w:sz w:val="20"/>
                          <w:szCs w:val="20"/>
                        </w:rPr>
                        <w:t>OAG</w:t>
                      </w:r>
                      <w:proofErr w:type="spellEnd"/>
                      <w:r>
                        <w:rPr>
                          <w:sz w:val="20"/>
                          <w:szCs w:val="20"/>
                        </w:rPr>
                        <w:t>- Office of the Auditor General</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CD12EB" w:rsidRDefault="00111EB7" w:rsidP="00FA0FD3">
      <w:pPr>
        <w:spacing w:after="0" w:line="240" w:lineRule="auto"/>
        <w:jc w:val="both"/>
        <w:rPr>
          <w:rFonts w:ascii="Cambria" w:hAnsi="Cambria" w:cs="Arial"/>
          <w:b/>
          <w:u w:val="single"/>
        </w:rPr>
      </w:pPr>
      <w:r w:rsidRPr="00CD12EB">
        <w:rPr>
          <w:rFonts w:ascii="Cambria" w:hAnsi="Cambria" w:cs="Arial"/>
          <w:b/>
          <w:u w:val="single"/>
        </w:rPr>
        <w:t>Abstract</w:t>
      </w:r>
    </w:p>
    <w:p w:rsidR="00111EB7" w:rsidRPr="00CD12EB" w:rsidRDefault="00111EB7" w:rsidP="00FA0FD3">
      <w:pPr>
        <w:spacing w:after="120" w:line="240" w:lineRule="auto"/>
        <w:jc w:val="both"/>
        <w:rPr>
          <w:rFonts w:ascii="Cambria" w:hAnsi="Cambria" w:cs="Arial"/>
        </w:rPr>
      </w:pPr>
      <w:r w:rsidRPr="00CD12EB">
        <w:rPr>
          <w:rFonts w:ascii="Cambria" w:hAnsi="Cambria" w:cs="Arial"/>
        </w:rPr>
        <w:t>Relating to appropriations to the Office of the Auditor General.</w:t>
      </w:r>
    </w:p>
    <w:p w:rsidR="00111EB7" w:rsidRPr="00CD12EB" w:rsidRDefault="00111EB7" w:rsidP="00FA0FD3">
      <w:pPr>
        <w:spacing w:after="0" w:line="240" w:lineRule="auto"/>
        <w:jc w:val="both"/>
        <w:rPr>
          <w:rFonts w:ascii="Cambria" w:hAnsi="Cambria" w:cs="Arial"/>
          <w:b/>
          <w:u w:val="single"/>
        </w:rPr>
      </w:pPr>
      <w:r w:rsidRPr="00CD12EB">
        <w:rPr>
          <w:rFonts w:ascii="Cambria" w:hAnsi="Cambria" w:cs="Arial"/>
          <w:b/>
          <w:u w:val="single"/>
        </w:rPr>
        <w:t>Provisions</w:t>
      </w:r>
    </w:p>
    <w:p w:rsidR="00111EB7" w:rsidRPr="00CD12EB" w:rsidRDefault="00111EB7" w:rsidP="000D481E">
      <w:pPr>
        <w:numPr>
          <w:ilvl w:val="0"/>
          <w:numId w:val="59"/>
        </w:numPr>
        <w:spacing w:after="120" w:line="240" w:lineRule="auto"/>
        <w:ind w:left="360"/>
        <w:jc w:val="both"/>
        <w:rPr>
          <w:rFonts w:ascii="Cambria" w:hAnsi="Cambria" w:cs="Arial"/>
        </w:rPr>
      </w:pPr>
      <w:r w:rsidRPr="00CD12EB">
        <w:rPr>
          <w:rFonts w:ascii="Cambria" w:hAnsi="Cambria" w:cs="Arial"/>
        </w:rPr>
        <w:t>Appropriates $572,500 and four FTE positions from the GF in FY 2018 to the OAG for the Special Investigative Unit.</w:t>
      </w:r>
    </w:p>
    <w:p w:rsidR="00111EB7" w:rsidRPr="00CD12EB" w:rsidRDefault="00111EB7" w:rsidP="000D481E">
      <w:pPr>
        <w:numPr>
          <w:ilvl w:val="0"/>
          <w:numId w:val="59"/>
        </w:numPr>
        <w:spacing w:after="120" w:line="240" w:lineRule="auto"/>
        <w:ind w:left="360"/>
        <w:jc w:val="both"/>
        <w:rPr>
          <w:rFonts w:ascii="Cambria" w:hAnsi="Cambria" w:cs="Arial"/>
        </w:rPr>
      </w:pPr>
      <w:r w:rsidRPr="00CD12EB">
        <w:rPr>
          <w:rFonts w:ascii="Cambria" w:hAnsi="Cambria" w:cs="Arial"/>
        </w:rPr>
        <w:t>Appropriates $680,000 and six FTE positions from the GF in FY 2019 to the OAG for the Special Investigative Unit. (Sec. 1)</w:t>
      </w:r>
    </w:p>
    <w:p w:rsidR="00111EB7" w:rsidRPr="00CD12EB" w:rsidRDefault="00111EB7" w:rsidP="00FA0FD3">
      <w:pPr>
        <w:spacing w:after="0" w:line="240" w:lineRule="auto"/>
        <w:jc w:val="both"/>
        <w:rPr>
          <w:rFonts w:ascii="Cambria" w:hAnsi="Cambria" w:cs="Arial"/>
          <w:b/>
          <w:u w:val="single"/>
        </w:rPr>
      </w:pPr>
      <w:r w:rsidRPr="00CD12EB">
        <w:rPr>
          <w:rFonts w:ascii="Cambria" w:hAnsi="Cambria" w:cs="Arial"/>
          <w:b/>
          <w:u w:val="single"/>
        </w:rPr>
        <w:t>Current Law</w:t>
      </w:r>
    </w:p>
    <w:p w:rsidR="00111EB7" w:rsidRPr="00CD12EB" w:rsidRDefault="00111EB7" w:rsidP="00FA0FD3">
      <w:pPr>
        <w:spacing w:after="120" w:line="240" w:lineRule="auto"/>
        <w:jc w:val="both"/>
        <w:rPr>
          <w:rFonts w:ascii="Cambria" w:hAnsi="Cambria" w:cs="Arial"/>
        </w:rPr>
      </w:pPr>
      <w:r w:rsidRPr="00CD12EB">
        <w:rPr>
          <w:rFonts w:ascii="Cambria" w:hAnsi="Cambria" w:cs="Arial"/>
        </w:rPr>
        <w:t>Not currently addressed in statute.</w:t>
      </w:r>
      <w:r w:rsidRPr="00CD12EB">
        <w:rPr>
          <w:rFonts w:ascii="Cambria" w:hAnsi="Cambria" w:cs="Arial"/>
          <w:noProof/>
        </w:rPr>
        <mc:AlternateContent>
          <mc:Choice Requires="wps">
            <w:drawing>
              <wp:anchor distT="0" distB="0" distL="114300" distR="114300" simplePos="0" relativeHeight="251666432" behindDoc="1" locked="1" layoutInCell="1" allowOverlap="0" wp14:anchorId="59CF05CE" wp14:editId="761E8B01">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62329956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65113295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03816598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50278098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F05CE" id="_x0000_s1029" type="#_x0000_t202" style="position:absolute;left:0;text-align:left;margin-left:0;margin-top:628.55pt;width:468pt;height:21.4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djLQIAAFc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" o:allowoverlap="f">
                <v:textbox>
                  <w:txbxContent>
                    <w:p w:rsidR="000C010B" w:rsidRDefault="000C010B" w:rsidP="00FA0FD3">
                      <w:pPr>
                        <w:spacing w:after="0" w:line="240" w:lineRule="auto"/>
                        <w:jc w:val="center"/>
                      </w:pPr>
                      <w:sdt>
                        <w:sdtPr>
                          <w:tag w:val="Prop105"/>
                          <w:id w:val="-623299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651132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038165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5027809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111EB7" w:rsidRPr="00CD12EB" w:rsidRDefault="00111EB7" w:rsidP="00FA0FD3">
      <w:pPr>
        <w:spacing w:after="0" w:line="240" w:lineRule="auto"/>
        <w:jc w:val="both"/>
        <w:rPr>
          <w:rFonts w:ascii="Cambria" w:hAnsi="Cambria" w:cs="Arial"/>
          <w:b/>
          <w:u w:val="single"/>
        </w:rPr>
      </w:pPr>
      <w:r w:rsidRPr="00CD12EB">
        <w:rPr>
          <w:rFonts w:ascii="Cambria" w:hAnsi="Cambria" w:cs="Arial"/>
          <w:b/>
          <w:u w:val="single"/>
        </w:rPr>
        <w:t>Additional Information</w:t>
      </w:r>
    </w:p>
    <w:p w:rsidR="00111EB7" w:rsidRPr="00CD12EB" w:rsidRDefault="00111EB7" w:rsidP="00FA0FD3">
      <w:pPr>
        <w:spacing w:after="0" w:line="240" w:lineRule="auto"/>
        <w:jc w:val="both"/>
        <w:rPr>
          <w:rFonts w:ascii="Cambria" w:hAnsi="Cambria" w:cs="Arial"/>
        </w:rPr>
      </w:pPr>
      <w:r w:rsidRPr="00CD12EB">
        <w:rPr>
          <w:rFonts w:ascii="Cambria" w:hAnsi="Cambria" w:cs="Arial"/>
        </w:rPr>
        <w:t xml:space="preserve">The </w:t>
      </w:r>
      <w:hyperlink r:id="rId16" w:history="1">
        <w:r w:rsidRPr="00CD12EB">
          <w:rPr>
            <w:rStyle w:val="Hyperlink"/>
            <w:rFonts w:ascii="Cambria" w:hAnsi="Cambria" w:cs="Arial"/>
          </w:rPr>
          <w:t>Financial Audit Division</w:t>
        </w:r>
      </w:hyperlink>
      <w:r w:rsidRPr="00CD12EB">
        <w:rPr>
          <w:rFonts w:ascii="Cambria" w:hAnsi="Cambria" w:cs="Arial"/>
        </w:rPr>
        <w:t xml:space="preserve"> of the OAG encompasses a Special Investigative Unit to address fraud, waste and abuse issues. The Unit conducts special investigations and provides training on fraud detection and deterrence. </w:t>
      </w:r>
    </w:p>
    <w:p w:rsidR="00111EB7" w:rsidRPr="00CD12EB" w:rsidRDefault="00111EB7">
      <w:pPr>
        <w:rPr>
          <w:rFonts w:ascii="Cambria" w:hAnsi="Cambria"/>
        </w:rPr>
      </w:pPr>
      <w:r w:rsidRPr="00CD12EB">
        <w:rPr>
          <w:rFonts w:ascii="Cambria" w:hAnsi="Cambria"/>
        </w:rPr>
        <w:br w:type="page"/>
      </w:r>
    </w:p>
    <w:p w:rsidR="00CD12EB" w:rsidRDefault="00CD12EB" w:rsidP="00FA0FD3">
      <w:pPr>
        <w:pStyle w:val="Heading1"/>
        <w:jc w:val="center"/>
        <w:sectPr w:rsidR="00CD12EB" w:rsidSect="0092252E">
          <w:footerReference w:type="default" r:id="rId17"/>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rsidP="00FA0FD3">
      <w:pPr>
        <w:pStyle w:val="Heading1"/>
        <w:jc w:val="center"/>
      </w:pPr>
      <w:r>
        <w:rPr>
          <w:noProof/>
        </w:rPr>
        <w:lastRenderedPageBreak/>
        <w:drawing>
          <wp:anchor distT="0" distB="0" distL="114300" distR="114300" simplePos="0" relativeHeight="251669504" behindDoc="1" locked="0" layoutInCell="1" allowOverlap="1" wp14:anchorId="6E632284" wp14:editId="6C300FB9">
            <wp:simplePos x="0" y="0"/>
            <wp:positionH relativeFrom="margin">
              <wp:align>center</wp:align>
            </wp:positionH>
            <wp:positionV relativeFrom="paragraph">
              <wp:posOffset>-361950</wp:posOffset>
            </wp:positionV>
            <wp:extent cx="1214755" cy="1165860"/>
            <wp:effectExtent l="0" t="0" r="4445" b="0"/>
            <wp:wrapNone/>
            <wp:docPr id="9" name="Picture 9"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type w:val="continuous"/>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0D481E">
      <w:pPr>
        <w:spacing w:before="360"/>
        <w:rPr>
          <w:rFonts w:ascii="Cambria" w:hAnsi="Cambria" w:cs="Arial"/>
          <w:sz w:val="28"/>
          <w:szCs w:val="28"/>
          <w:u w:val="single"/>
        </w:rPr>
      </w:pPr>
      <w:bookmarkStart w:id="6" w:name="Bill_Number"/>
      <w:bookmarkStart w:id="7" w:name="HB2045"/>
      <w:bookmarkEnd w:id="6"/>
      <w:r>
        <w:rPr>
          <w:rFonts w:ascii="Cambria" w:hAnsi="Cambria" w:cs="Arial"/>
          <w:b/>
          <w:sz w:val="28"/>
          <w:szCs w:val="28"/>
          <w:u w:val="single"/>
        </w:rPr>
        <w:t>HB 2045:</w:t>
      </w:r>
      <w:r w:rsidRPr="00404152">
        <w:rPr>
          <w:rFonts w:ascii="Cambria" w:hAnsi="Cambria" w:cs="Arial"/>
          <w:sz w:val="28"/>
          <w:szCs w:val="28"/>
          <w:u w:val="single"/>
        </w:rPr>
        <w:t xml:space="preserve"> </w:t>
      </w:r>
      <w:bookmarkStart w:id="8" w:name="Short_Title"/>
      <w:bookmarkEnd w:id="8"/>
      <w:r>
        <w:rPr>
          <w:rFonts w:ascii="Cambria" w:hAnsi="Cambria" w:cs="Arial"/>
          <w:sz w:val="28"/>
          <w:szCs w:val="28"/>
          <w:u w:val="single"/>
        </w:rPr>
        <w:t>insurance contracts</w:t>
      </w:r>
    </w:p>
    <w:bookmarkEnd w:id="7"/>
    <w:p w:rsidR="00111EB7" w:rsidRPr="000D481E" w:rsidRDefault="00111EB7" w:rsidP="00FA0FD3">
      <w:pPr>
        <w:rPr>
          <w:rFonts w:ascii="Cambria" w:hAnsi="Cambria" w:cs="Arial"/>
        </w:rPr>
      </w:pPr>
      <w:r w:rsidRPr="000D481E">
        <w:rPr>
          <w:rFonts w:ascii="Cambria" w:hAnsi="Cambria" w:cs="Arial"/>
          <w:b/>
        </w:rPr>
        <w:t>PRIME SPONSOR:</w:t>
      </w:r>
      <w:r w:rsidRPr="000D481E">
        <w:rPr>
          <w:rFonts w:ascii="Cambria" w:hAnsi="Cambria" w:cs="Arial"/>
        </w:rPr>
        <w:t xml:space="preserve"> </w:t>
      </w:r>
      <w:bookmarkStart w:id="9" w:name="Prime_Sponsor"/>
      <w:bookmarkEnd w:id="9"/>
      <w:r w:rsidRPr="000D481E">
        <w:rPr>
          <w:rFonts w:ascii="Cambria" w:hAnsi="Cambria" w:cs="Arial"/>
        </w:rPr>
        <w:t>Representative Livingston, LD 22</w:t>
      </w:r>
    </w:p>
    <w:p w:rsidR="00111EB7" w:rsidRPr="000D481E" w:rsidRDefault="00111EB7" w:rsidP="000D481E">
      <w:pPr>
        <w:spacing w:after="120" w:line="276" w:lineRule="auto"/>
        <w:rPr>
          <w:rFonts w:ascii="Cambria" w:hAnsi="Cambria" w:cs="Arial"/>
        </w:rPr>
      </w:pPr>
      <w:r w:rsidRPr="000D481E">
        <w:rPr>
          <w:rFonts w:ascii="Cambria" w:hAnsi="Cambria" w:cs="Arial"/>
          <w:b/>
        </w:rPr>
        <w:t>BILL STATUS:</w:t>
      </w:r>
      <w:r w:rsidRPr="000D481E">
        <w:rPr>
          <w:rFonts w:ascii="Cambria" w:hAnsi="Cambria" w:cs="Arial"/>
        </w:rPr>
        <w:t xml:space="preserve"> </w:t>
      </w:r>
      <w:hyperlink r:id="rId18" w:history="1">
        <w:r w:rsidRPr="000D481E">
          <w:rPr>
            <w:rStyle w:val="Hyperlink"/>
            <w:rFonts w:ascii="Cambria" w:hAnsi="Cambria" w:cs="Arial"/>
          </w:rPr>
          <w:t>Caucus and COW</w:t>
        </w:r>
      </w:hyperlink>
    </w:p>
    <w:p w:rsidR="00111EB7" w:rsidRPr="000D481E" w:rsidRDefault="00111EB7" w:rsidP="000D481E">
      <w:pPr>
        <w:spacing w:after="120" w:line="276" w:lineRule="auto"/>
        <w:rPr>
          <w:rFonts w:ascii="Cambria" w:hAnsi="Cambria" w:cs="Arial"/>
          <w:b/>
        </w:rPr>
      </w:pPr>
      <w:r w:rsidRPr="000D481E">
        <w:rPr>
          <w:rFonts w:ascii="Cambria" w:hAnsi="Cambria" w:cs="Arial"/>
        </w:rPr>
        <w:tab/>
        <w:t>BI: DPA 5-3-0-0</w:t>
      </w:r>
    </w:p>
    <w:p w:rsidR="00111EB7" w:rsidRPr="000D481E" w:rsidRDefault="00111EB7" w:rsidP="00FA0FD3">
      <w:pPr>
        <w:spacing w:after="0" w:line="240" w:lineRule="auto"/>
        <w:rPr>
          <w:rFonts w:ascii="Cambria" w:hAnsi="Cambria" w:cs="Arial"/>
          <w:sz w:val="20"/>
          <w:szCs w:val="20"/>
        </w:rPr>
      </w:pPr>
    </w:p>
    <w:p w:rsidR="00111EB7" w:rsidRPr="000D481E" w:rsidRDefault="00111EB7" w:rsidP="00FA0FD3">
      <w:pPr>
        <w:spacing w:line="240" w:lineRule="auto"/>
        <w:rPr>
          <w:rFonts w:ascii="Cambria" w:hAnsi="Cambria" w:cs="Arial"/>
          <w:sz w:val="20"/>
          <w:szCs w:val="20"/>
        </w:rPr>
      </w:pPr>
    </w:p>
    <w:p w:rsidR="00111EB7" w:rsidRPr="000D481E" w:rsidRDefault="00111EB7">
      <w:pPr>
        <w:rPr>
          <w:rFonts w:ascii="Cambria" w:hAnsi="Cambria" w:cs="Arial"/>
          <w:b/>
          <w:sz w:val="20"/>
          <w:szCs w:val="20"/>
        </w:rPr>
      </w:pPr>
      <w:r w:rsidRPr="000D481E">
        <w:rPr>
          <w:rFonts w:ascii="Cambria" w:hAnsi="Cambria" w:cs="Arial"/>
          <w:noProof/>
        </w:rPr>
        <mc:AlternateContent>
          <mc:Choice Requires="wps">
            <w:drawing>
              <wp:anchor distT="0" distB="0" distL="114300" distR="114300" simplePos="0" relativeHeight="251668480" behindDoc="1" locked="1" layoutInCell="1" allowOverlap="1" wp14:anchorId="0AD80A19" wp14:editId="7F56B727">
                <wp:simplePos x="0" y="0"/>
                <wp:positionH relativeFrom="margin">
                  <wp:posOffset>3244850</wp:posOffset>
                </wp:positionH>
                <wp:positionV relativeFrom="page">
                  <wp:posOffset>1515110</wp:posOffset>
                </wp:positionV>
                <wp:extent cx="2667000" cy="581025"/>
                <wp:effectExtent l="0" t="0" r="19050" b="28575"/>
                <wp:wrapTight wrapText="bothSides">
                  <wp:wrapPolygon edited="0">
                    <wp:start x="0" y="0"/>
                    <wp:lineTo x="0" y="21954"/>
                    <wp:lineTo x="21600" y="21954"/>
                    <wp:lineTo x="21600"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DOI – Department of Insurance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80A19" id="_x0000_s1030" type="#_x0000_t202" style="position:absolute;margin-left:255.5pt;margin-top:119.3pt;width:210pt;height:45.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proofErr w:type="spellStart"/>
                      <w:r>
                        <w:rPr>
                          <w:sz w:val="20"/>
                          <w:szCs w:val="20"/>
                        </w:rPr>
                        <w:t>DOI</w:t>
                      </w:r>
                      <w:proofErr w:type="spellEnd"/>
                      <w:r>
                        <w:rPr>
                          <w:sz w:val="20"/>
                          <w:szCs w:val="20"/>
                        </w:rPr>
                        <w:t xml:space="preserve"> – Department of Insurance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0D481E" w:rsidRDefault="00111EB7">
      <w:pPr>
        <w:rPr>
          <w:rFonts w:ascii="Cambria" w:hAnsi="Cambria" w:cs="Arial"/>
        </w:rPr>
        <w:sectPr w:rsidR="00111EB7" w:rsidRPr="000D481E"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Abstract</w:t>
      </w:r>
    </w:p>
    <w:p w:rsidR="00111EB7" w:rsidRPr="000D481E" w:rsidRDefault="00111EB7" w:rsidP="00FA0FD3">
      <w:pPr>
        <w:spacing w:after="120" w:line="240" w:lineRule="auto"/>
        <w:jc w:val="both"/>
        <w:rPr>
          <w:rFonts w:ascii="Cambria" w:hAnsi="Cambria" w:cs="Arial"/>
        </w:rPr>
      </w:pPr>
      <w:r w:rsidRPr="000D481E">
        <w:rPr>
          <w:rFonts w:ascii="Cambria" w:hAnsi="Cambria" w:cs="Arial"/>
        </w:rPr>
        <w:t>Relating to insurance contract’s terms of a policy.</w:t>
      </w: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Provisions</w:t>
      </w:r>
    </w:p>
    <w:p w:rsidR="00111EB7" w:rsidRPr="000D481E" w:rsidRDefault="00111EB7" w:rsidP="000D481E">
      <w:pPr>
        <w:numPr>
          <w:ilvl w:val="0"/>
          <w:numId w:val="60"/>
        </w:numPr>
        <w:spacing w:after="120" w:line="240" w:lineRule="auto"/>
        <w:ind w:left="360"/>
        <w:jc w:val="both"/>
        <w:rPr>
          <w:rFonts w:ascii="Cambria" w:hAnsi="Cambria" w:cs="Arial"/>
        </w:rPr>
      </w:pPr>
      <w:r w:rsidRPr="000D481E">
        <w:rPr>
          <w:rFonts w:ascii="Cambria" w:hAnsi="Cambria" w:cs="Arial"/>
        </w:rPr>
        <w:t xml:space="preserve">Stipulates certain explanatory documents made available by the insurer do not modify an insurance contract’s terms of a policy </w:t>
      </w:r>
      <w:r w:rsidRPr="000D481E">
        <w:rPr>
          <w:rFonts w:ascii="Cambria" w:hAnsi="Cambria" w:cs="Arial"/>
          <w:strike/>
          <w:color w:val="FF0000"/>
        </w:rPr>
        <w:t>if the documents contain a disclaimer providing that it is not part of the policy or that the policy controls in the event of a conflict</w:t>
      </w:r>
      <w:r w:rsidRPr="000D481E">
        <w:rPr>
          <w:rFonts w:ascii="Cambria" w:hAnsi="Cambria" w:cs="Arial"/>
        </w:rPr>
        <w:t>. (</w:t>
      </w:r>
      <w:r w:rsidRPr="000D481E">
        <w:rPr>
          <w:rFonts w:ascii="Cambria" w:hAnsi="Cambria" w:cs="Arial"/>
          <w:color w:val="7030A0"/>
        </w:rPr>
        <w:t>BI</w:t>
      </w:r>
      <w:r w:rsidRPr="000D481E">
        <w:rPr>
          <w:rFonts w:ascii="Cambria" w:hAnsi="Cambria" w:cs="Arial"/>
        </w:rPr>
        <w:t>) (Sec. 1)</w:t>
      </w:r>
    </w:p>
    <w:p w:rsidR="00111EB7" w:rsidRPr="000D481E" w:rsidRDefault="00111EB7" w:rsidP="000D481E">
      <w:pPr>
        <w:numPr>
          <w:ilvl w:val="0"/>
          <w:numId w:val="60"/>
        </w:numPr>
        <w:spacing w:after="120" w:line="240" w:lineRule="auto"/>
        <w:ind w:left="360"/>
        <w:jc w:val="both"/>
        <w:rPr>
          <w:rFonts w:ascii="Cambria" w:hAnsi="Cambria" w:cs="Arial"/>
        </w:rPr>
      </w:pPr>
      <w:r w:rsidRPr="000D481E">
        <w:rPr>
          <w:rFonts w:ascii="Cambria" w:hAnsi="Cambria" w:cs="Arial"/>
        </w:rPr>
        <w:t>Specifies the English version of a policy is the binding contract between the parties in the event of a conflict. (Sec. 1)</w:t>
      </w: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Current Law</w:t>
      </w:r>
    </w:p>
    <w:p w:rsidR="00111EB7" w:rsidRPr="000D481E" w:rsidRDefault="00111EB7" w:rsidP="00FA0FD3">
      <w:pPr>
        <w:spacing w:after="120" w:line="240" w:lineRule="auto"/>
        <w:jc w:val="both"/>
        <w:rPr>
          <w:rFonts w:ascii="Cambria" w:hAnsi="Cambria" w:cs="Arial"/>
        </w:rPr>
      </w:pPr>
      <w:r w:rsidRPr="000D481E">
        <w:rPr>
          <w:rFonts w:ascii="Cambria" w:hAnsi="Cambria" w:cs="Arial"/>
          <w:noProof/>
        </w:rPr>
        <mc:AlternateContent>
          <mc:Choice Requires="wps">
            <w:drawing>
              <wp:anchor distT="0" distB="0" distL="114300" distR="114300" simplePos="0" relativeHeight="251670528" behindDoc="1" locked="1" layoutInCell="1" allowOverlap="0" wp14:anchorId="57B95E43" wp14:editId="7D620EAC">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57548455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74008939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8582788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206100312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5E43" id="_x0000_s1031" type="#_x0000_t202" style="position:absolute;left:0;text-align:left;margin-left:0;margin-top:628.55pt;width:468pt;height:21.4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ClLAIAAFc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Bp6kKUsAgAAVw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575484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7400893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858278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2061003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0D481E">
        <w:rPr>
          <w:rFonts w:ascii="Cambria" w:hAnsi="Cambria" w:cs="Arial"/>
        </w:rPr>
        <w:t xml:space="preserve">Pursuant to </w:t>
      </w:r>
      <w:hyperlink r:id="rId19" w:history="1">
        <w:r w:rsidRPr="000D481E">
          <w:rPr>
            <w:rStyle w:val="Hyperlink"/>
            <w:rFonts w:ascii="Cambria" w:hAnsi="Cambria" w:cs="Arial"/>
          </w:rPr>
          <w:t xml:space="preserve">A.R.S. </w:t>
        </w:r>
        <w:r w:rsidRPr="000D481E">
          <w:rPr>
            <w:rStyle w:val="Hyperlink"/>
            <w:rFonts w:ascii="Cambria" w:hAnsi="Cambria" w:cs="Arial"/>
            <w:shd w:val="clear" w:color="auto" w:fill="FFFFFF"/>
          </w:rPr>
          <w:t>§ 20-1119</w:t>
        </w:r>
      </w:hyperlink>
      <w:r w:rsidRPr="000D481E">
        <w:rPr>
          <w:rFonts w:ascii="Cambria" w:hAnsi="Cambria" w:cs="Arial"/>
        </w:rPr>
        <w:t>, insurance contracts must be written according to the entirety of the policy’s terms and conditions and include any modifications by a rider, endorsement, or application made a part of the policy.</w:t>
      </w:r>
    </w:p>
    <w:p w:rsidR="00111EB7" w:rsidRPr="000D481E" w:rsidRDefault="00111EB7" w:rsidP="00FA0FD3">
      <w:pPr>
        <w:spacing w:after="120" w:line="240" w:lineRule="auto"/>
        <w:jc w:val="both"/>
        <w:rPr>
          <w:rFonts w:ascii="Cambria" w:hAnsi="Cambria" w:cs="Arial"/>
        </w:rPr>
      </w:pPr>
      <w:r w:rsidRPr="000D481E">
        <w:rPr>
          <w:rFonts w:ascii="Cambria" w:hAnsi="Cambria" w:cs="Arial"/>
        </w:rPr>
        <w:t xml:space="preserve">Insurers must provide DOI an English translation of each form, advertisement, or any other document that must be filed with DOI, if the document is in a language other than English.  The translation must compare the foreign language version in a side-by-side format with the English translation.  Additionally, an insurer must provide a sworn statement signed by the translator attesting that the translation is identical in substance to the English document </w:t>
      </w:r>
      <w:hyperlink r:id="rId20" w:history="1">
        <w:r w:rsidRPr="000D481E">
          <w:rPr>
            <w:rStyle w:val="Hyperlink"/>
            <w:rFonts w:ascii="Cambria" w:hAnsi="Cambria" w:cs="Arial"/>
          </w:rPr>
          <w:t>(R20-6-203)</w:t>
        </w:r>
      </w:hyperlink>
      <w:r w:rsidRPr="000D481E">
        <w:rPr>
          <w:rFonts w:ascii="Cambria" w:hAnsi="Cambria" w:cs="Arial"/>
        </w:rPr>
        <w:t>.</w: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673600" behindDoc="1" locked="0" layoutInCell="1" allowOverlap="1" wp14:anchorId="0C72C752" wp14:editId="2A5556BA">
            <wp:simplePos x="0" y="0"/>
            <wp:positionH relativeFrom="margin">
              <wp:align>center</wp:align>
            </wp:positionH>
            <wp:positionV relativeFrom="paragraph">
              <wp:posOffset>-452755</wp:posOffset>
            </wp:positionV>
            <wp:extent cx="1214755" cy="1165860"/>
            <wp:effectExtent l="0" t="0" r="4445" b="0"/>
            <wp:wrapNone/>
            <wp:docPr id="12" name="Picture 1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2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0D481E">
      <w:pPr>
        <w:spacing w:before="360"/>
        <w:rPr>
          <w:rFonts w:ascii="Cambria" w:hAnsi="Cambria" w:cs="Arial"/>
          <w:sz w:val="28"/>
          <w:szCs w:val="28"/>
          <w:u w:val="single"/>
        </w:rPr>
      </w:pPr>
      <w:bookmarkStart w:id="10" w:name="HB2166"/>
      <w:r>
        <w:rPr>
          <w:rFonts w:ascii="Cambria" w:hAnsi="Cambria" w:cs="Arial"/>
          <w:b/>
          <w:sz w:val="28"/>
          <w:szCs w:val="28"/>
          <w:u w:val="single"/>
        </w:rPr>
        <w:t>HB 2166:</w:t>
      </w:r>
      <w:r w:rsidRPr="00404152">
        <w:rPr>
          <w:rFonts w:ascii="Cambria" w:hAnsi="Cambria" w:cs="Arial"/>
          <w:sz w:val="28"/>
          <w:szCs w:val="28"/>
          <w:u w:val="single"/>
        </w:rPr>
        <w:t xml:space="preserve"> </w:t>
      </w:r>
      <w:r>
        <w:rPr>
          <w:rFonts w:ascii="Cambria" w:hAnsi="Cambria" w:cs="Arial"/>
          <w:sz w:val="28"/>
          <w:szCs w:val="28"/>
          <w:u w:val="single"/>
        </w:rPr>
        <w:t>ASRS; return to work</w:t>
      </w:r>
    </w:p>
    <w:bookmarkEnd w:id="10"/>
    <w:p w:rsidR="00111EB7" w:rsidRPr="000D481E" w:rsidRDefault="00111EB7" w:rsidP="00FA0FD3">
      <w:pPr>
        <w:rPr>
          <w:rFonts w:ascii="Cambria" w:hAnsi="Cambria" w:cs="Arial"/>
        </w:rPr>
      </w:pPr>
      <w:r w:rsidRPr="000D481E">
        <w:rPr>
          <w:rFonts w:ascii="Cambria" w:hAnsi="Cambria" w:cs="Arial"/>
          <w:b/>
        </w:rPr>
        <w:t>PRIME SPONSOR:</w:t>
      </w:r>
      <w:r w:rsidRPr="000D481E">
        <w:rPr>
          <w:rFonts w:ascii="Cambria" w:hAnsi="Cambria" w:cs="Arial"/>
        </w:rPr>
        <w:t xml:space="preserve"> Representative Livingston, LD 22</w:t>
      </w:r>
    </w:p>
    <w:p w:rsidR="00111EB7" w:rsidRPr="000D481E" w:rsidRDefault="00111EB7" w:rsidP="000D481E">
      <w:pPr>
        <w:spacing w:after="120" w:line="276" w:lineRule="auto"/>
        <w:rPr>
          <w:rFonts w:ascii="Cambria" w:hAnsi="Cambria" w:cs="Arial"/>
        </w:rPr>
      </w:pPr>
      <w:r w:rsidRPr="000D481E">
        <w:rPr>
          <w:rFonts w:ascii="Cambria" w:hAnsi="Cambria" w:cs="Arial"/>
          <w:b/>
        </w:rPr>
        <w:t>BILL STATUS:</w:t>
      </w:r>
      <w:r w:rsidRPr="000D481E">
        <w:rPr>
          <w:rFonts w:ascii="Cambria" w:hAnsi="Cambria" w:cs="Arial"/>
        </w:rPr>
        <w:t xml:space="preserve"> </w:t>
      </w:r>
      <w:hyperlink r:id="rId22" w:tooltip="Bill Status Inquiry" w:history="1">
        <w:r w:rsidRPr="000D481E">
          <w:rPr>
            <w:rStyle w:val="Hyperlink"/>
            <w:rFonts w:ascii="Cambria" w:hAnsi="Cambria"/>
          </w:rPr>
          <w:t>Caucus and COW</w:t>
        </w:r>
      </w:hyperlink>
    </w:p>
    <w:p w:rsidR="00111EB7" w:rsidRPr="000D481E" w:rsidRDefault="00111EB7" w:rsidP="000D481E">
      <w:pPr>
        <w:spacing w:after="120" w:line="276" w:lineRule="auto"/>
        <w:rPr>
          <w:rFonts w:ascii="Cambria" w:hAnsi="Cambria" w:cs="Arial"/>
          <w:b/>
        </w:rPr>
      </w:pPr>
      <w:r w:rsidRPr="000D481E">
        <w:rPr>
          <w:rFonts w:ascii="Cambria" w:hAnsi="Cambria" w:cs="Arial"/>
        </w:rPr>
        <w:tab/>
        <w:t>BI: DP 6-2-0-0</w:t>
      </w:r>
    </w:p>
    <w:p w:rsidR="00111EB7" w:rsidRPr="000D481E" w:rsidRDefault="00111EB7" w:rsidP="00FA0FD3">
      <w:pPr>
        <w:spacing w:line="240" w:lineRule="auto"/>
        <w:rPr>
          <w:rFonts w:ascii="Cambria" w:hAnsi="Cambria" w:cs="Arial"/>
          <w:sz w:val="20"/>
          <w:szCs w:val="20"/>
        </w:rPr>
      </w:pPr>
    </w:p>
    <w:p w:rsidR="00111EB7" w:rsidRPr="000D481E" w:rsidRDefault="00111EB7">
      <w:pPr>
        <w:rPr>
          <w:rFonts w:ascii="Cambria" w:hAnsi="Cambria" w:cs="Arial"/>
          <w:b/>
          <w:sz w:val="20"/>
          <w:szCs w:val="20"/>
        </w:rPr>
      </w:pPr>
      <w:r w:rsidRPr="000D481E">
        <w:rPr>
          <w:rFonts w:ascii="Cambria" w:hAnsi="Cambria" w:cs="Arial"/>
          <w:noProof/>
        </w:rPr>
        <mc:AlternateContent>
          <mc:Choice Requires="wps">
            <w:drawing>
              <wp:anchor distT="0" distB="0" distL="114300" distR="114300" simplePos="0" relativeHeight="251672576" behindDoc="1" locked="1" layoutInCell="1" allowOverlap="1" wp14:anchorId="26ECF16B" wp14:editId="15593ED2">
                <wp:simplePos x="0" y="0"/>
                <wp:positionH relativeFrom="margin">
                  <wp:align>right</wp:align>
                </wp:positionH>
                <wp:positionV relativeFrom="page">
                  <wp:posOffset>1545590</wp:posOffset>
                </wp:positionV>
                <wp:extent cx="2667000" cy="876300"/>
                <wp:effectExtent l="0" t="0" r="19050" b="19050"/>
                <wp:wrapTight wrapText="bothSides">
                  <wp:wrapPolygon edited="0">
                    <wp:start x="0" y="0"/>
                    <wp:lineTo x="0" y="21600"/>
                    <wp:lineTo x="21600" y="21600"/>
                    <wp:lineTo x="21600" y="0"/>
                    <wp:lineTo x="0"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ACR – alternate contribution rate</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Pr>
                                <w:sz w:val="20"/>
                                <w:szCs w:val="20"/>
                              </w:rPr>
                              <w:t xml:space="preserve">LTD – Long-Term Disability </w:t>
                            </w:r>
                          </w:p>
                          <w:p w:rsidR="000C010B"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p w:rsidR="000C010B" w:rsidRDefault="000C0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F16B" id="_x0000_s1032" type="#_x0000_t202" style="position:absolute;margin-left:158.8pt;margin-top:121.7pt;width:210pt;height:69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proofErr w:type="spellStart"/>
                      <w:r>
                        <w:rPr>
                          <w:sz w:val="20"/>
                          <w:szCs w:val="20"/>
                        </w:rPr>
                        <w:t>ACR</w:t>
                      </w:r>
                      <w:proofErr w:type="spellEnd"/>
                      <w:r>
                        <w:rPr>
                          <w:sz w:val="20"/>
                          <w:szCs w:val="20"/>
                        </w:rPr>
                        <w:t xml:space="preserve"> – alternate contribution rate</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Pr>
                          <w:sz w:val="20"/>
                          <w:szCs w:val="20"/>
                        </w:rPr>
                        <w:t xml:space="preserve">LTD – Long-Term Disability </w:t>
                      </w:r>
                    </w:p>
                    <w:p w:rsidR="000C010B"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p w:rsidR="000C010B" w:rsidRDefault="000C010B"/>
                  </w:txbxContent>
                </v:textbox>
                <w10:wrap type="tight" anchorx="margin" anchory="page"/>
                <w10:anchorlock/>
              </v:shape>
            </w:pict>
          </mc:Fallback>
        </mc:AlternateContent>
      </w:r>
    </w:p>
    <w:p w:rsidR="00111EB7" w:rsidRPr="000D481E" w:rsidRDefault="00111EB7">
      <w:pPr>
        <w:rPr>
          <w:rFonts w:ascii="Cambria" w:hAnsi="Cambria" w:cs="Arial"/>
        </w:rPr>
        <w:sectPr w:rsidR="00111EB7" w:rsidRPr="000D481E"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Abstract</w:t>
      </w:r>
    </w:p>
    <w:p w:rsidR="00111EB7" w:rsidRPr="000D481E" w:rsidRDefault="00111EB7" w:rsidP="00FA0FD3">
      <w:pPr>
        <w:spacing w:after="120" w:line="240" w:lineRule="auto"/>
        <w:jc w:val="both"/>
        <w:rPr>
          <w:rFonts w:ascii="Cambria" w:hAnsi="Cambria" w:cs="Arial"/>
        </w:rPr>
      </w:pPr>
      <w:r w:rsidRPr="000D481E">
        <w:rPr>
          <w:rFonts w:ascii="Cambria" w:hAnsi="Cambria" w:cs="Arial"/>
        </w:rPr>
        <w:t>Relating to the ASRS ACR.</w:t>
      </w: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Provisions</w:t>
      </w:r>
    </w:p>
    <w:p w:rsidR="00111EB7" w:rsidRPr="000D481E" w:rsidRDefault="00111EB7" w:rsidP="000D481E">
      <w:pPr>
        <w:pStyle w:val="ListParagraph"/>
        <w:numPr>
          <w:ilvl w:val="0"/>
          <w:numId w:val="61"/>
        </w:numPr>
        <w:tabs>
          <w:tab w:val="left" w:pos="360"/>
          <w:tab w:val="left" w:pos="630"/>
        </w:tabs>
        <w:spacing w:after="120" w:line="240" w:lineRule="auto"/>
        <w:ind w:left="360"/>
        <w:jc w:val="both"/>
        <w:rPr>
          <w:rFonts w:ascii="Cambria" w:hAnsi="Cambria" w:cs="Arial"/>
        </w:rPr>
      </w:pPr>
      <w:r w:rsidRPr="000D481E">
        <w:rPr>
          <w:rFonts w:ascii="Cambria" w:hAnsi="Cambria" w:cs="Arial"/>
        </w:rPr>
        <w:t xml:space="preserve">Clarifies an employer is required to pay an ACR on behalf of </w:t>
      </w:r>
      <w:r w:rsidR="000D481E">
        <w:rPr>
          <w:rFonts w:ascii="Cambria" w:hAnsi="Cambria" w:cs="Arial"/>
        </w:rPr>
        <w:t xml:space="preserve">a retired member who returns to </w:t>
      </w:r>
      <w:r w:rsidRPr="000D481E">
        <w:rPr>
          <w:rFonts w:ascii="Cambria" w:hAnsi="Cambria" w:cs="Arial"/>
        </w:rPr>
        <w:t>work with an ASRS employer in any capacity regardless of the position. (Sec. 1)</w:t>
      </w:r>
    </w:p>
    <w:p w:rsidR="00111EB7" w:rsidRPr="000D481E" w:rsidRDefault="00111EB7" w:rsidP="000D481E">
      <w:pPr>
        <w:numPr>
          <w:ilvl w:val="0"/>
          <w:numId w:val="61"/>
        </w:numPr>
        <w:spacing w:after="120" w:line="240" w:lineRule="auto"/>
        <w:ind w:left="360"/>
        <w:jc w:val="both"/>
        <w:rPr>
          <w:rFonts w:ascii="Cambria" w:hAnsi="Cambria" w:cs="Arial"/>
        </w:rPr>
      </w:pPr>
      <w:r w:rsidRPr="000D481E">
        <w:rPr>
          <w:rFonts w:ascii="Cambria" w:hAnsi="Cambria" w:cs="Arial"/>
        </w:rPr>
        <w:t>Makes a conforming change. (Sec. 1)</w:t>
      </w:r>
    </w:p>
    <w:p w:rsidR="00111EB7" w:rsidRPr="000D481E" w:rsidRDefault="00111EB7" w:rsidP="00FA0FD3">
      <w:pPr>
        <w:spacing w:after="0" w:line="240" w:lineRule="auto"/>
        <w:jc w:val="both"/>
        <w:rPr>
          <w:rFonts w:ascii="Cambria" w:hAnsi="Cambria" w:cs="Arial"/>
          <w:b/>
          <w:u w:val="single"/>
        </w:rPr>
      </w:pPr>
      <w:r w:rsidRPr="000D481E">
        <w:rPr>
          <w:rFonts w:ascii="Cambria" w:hAnsi="Cambria" w:cs="Arial"/>
          <w:b/>
          <w:u w:val="single"/>
        </w:rPr>
        <w:t>Current Law</w:t>
      </w:r>
    </w:p>
    <w:p w:rsidR="00111EB7" w:rsidRPr="000D481E" w:rsidRDefault="00111EB7" w:rsidP="00FA0FD3">
      <w:pPr>
        <w:spacing w:after="120" w:line="240" w:lineRule="auto"/>
        <w:jc w:val="both"/>
        <w:rPr>
          <w:rFonts w:ascii="Cambria" w:hAnsi="Cambria" w:cs="Arial"/>
        </w:rPr>
      </w:pPr>
      <w:r w:rsidRPr="000D481E">
        <w:rPr>
          <w:rFonts w:ascii="Cambria" w:hAnsi="Cambria" w:cs="Arial"/>
        </w:rPr>
        <w:t xml:space="preserve">Pursuant to </w:t>
      </w:r>
      <w:hyperlink r:id="rId23" w:history="1">
        <w:r w:rsidRPr="000D481E">
          <w:rPr>
            <w:rStyle w:val="Hyperlink"/>
            <w:rFonts w:ascii="Cambria" w:hAnsi="Cambria" w:cs="Arial"/>
          </w:rPr>
          <w:t>A.R.S. § 38-766.02</w:t>
        </w:r>
      </w:hyperlink>
      <w:r w:rsidRPr="000D481E">
        <w:rPr>
          <w:rFonts w:ascii="Cambria" w:hAnsi="Cambria" w:cs="Arial"/>
        </w:rPr>
        <w:t>, an employer must pay contributions at an ACR on behalf of a retired member who returns to work in any capacity in a position ordinarily filled by an employee of the employer and who is not currently contributing to ASRS.</w:t>
      </w:r>
    </w:p>
    <w:p w:rsidR="00111EB7" w:rsidRPr="000D481E" w:rsidRDefault="00111EB7" w:rsidP="00FA0FD3">
      <w:pPr>
        <w:spacing w:after="0" w:line="240" w:lineRule="auto"/>
        <w:jc w:val="both"/>
        <w:rPr>
          <w:rFonts w:ascii="Cambria" w:hAnsi="Cambria" w:cs="Arial"/>
        </w:rPr>
      </w:pPr>
      <w:r w:rsidRPr="000D481E">
        <w:rPr>
          <w:rFonts w:ascii="Cambria" w:hAnsi="Cambria" w:cs="Arial"/>
          <w:noProof/>
        </w:rPr>
        <mc:AlternateContent>
          <mc:Choice Requires="wps">
            <w:drawing>
              <wp:anchor distT="0" distB="0" distL="114300" distR="114300" simplePos="0" relativeHeight="251674624" behindDoc="1" locked="1" layoutInCell="1" allowOverlap="0" wp14:anchorId="06E13C11" wp14:editId="09CA0882">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74115032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62065654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81947148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39619723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3C11" id="_x0000_s1033" type="#_x0000_t202" style="position:absolute;left:0;text-align:left;margin-left:0;margin-top:628.55pt;width:468pt;height:21.4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UTLAIAAFg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BfXtRMsAgAAWA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741150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6206565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819471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396197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0D481E">
        <w:rPr>
          <w:rFonts w:ascii="Cambria" w:hAnsi="Cambria" w:cs="Arial"/>
        </w:rPr>
        <w:t>The ASRS actuary annually determines the ACR. In any fiscal year, the ACR, which cannot be less than two percent, is equal to the lesser of:</w:t>
      </w:r>
    </w:p>
    <w:p w:rsidR="00111EB7" w:rsidRPr="000D481E" w:rsidRDefault="00111EB7" w:rsidP="00111EB7">
      <w:pPr>
        <w:pStyle w:val="ListParagraph"/>
        <w:numPr>
          <w:ilvl w:val="0"/>
          <w:numId w:val="2"/>
        </w:numPr>
        <w:spacing w:after="120" w:line="240" w:lineRule="auto"/>
        <w:jc w:val="both"/>
        <w:rPr>
          <w:rFonts w:ascii="Cambria" w:hAnsi="Cambria" w:cs="Arial"/>
        </w:rPr>
      </w:pPr>
      <w:r w:rsidRPr="000D481E">
        <w:rPr>
          <w:rFonts w:ascii="Cambria" w:hAnsi="Cambria" w:cs="Arial"/>
        </w:rPr>
        <w:t>The employer contribution rate of ASRS plus the employer contribution rate of the LTD program, or</w:t>
      </w:r>
    </w:p>
    <w:p w:rsidR="00111EB7" w:rsidRPr="000D481E" w:rsidRDefault="00111EB7" w:rsidP="00111EB7">
      <w:pPr>
        <w:pStyle w:val="ListParagraph"/>
        <w:numPr>
          <w:ilvl w:val="0"/>
          <w:numId w:val="2"/>
        </w:numPr>
        <w:spacing w:after="120" w:line="240" w:lineRule="auto"/>
        <w:jc w:val="both"/>
        <w:rPr>
          <w:rFonts w:ascii="Cambria" w:hAnsi="Cambria" w:cs="Arial"/>
        </w:rPr>
      </w:pPr>
      <w:r w:rsidRPr="000D481E">
        <w:rPr>
          <w:rFonts w:ascii="Cambria" w:hAnsi="Cambria" w:cs="Arial"/>
        </w:rPr>
        <w:t>The total past service funding requirement rate of ASRS plus the total past service funding requirement rate of the LTD program.</w:t>
      </w:r>
    </w:p>
    <w:p w:rsidR="00111EB7" w:rsidRPr="000D481E" w:rsidRDefault="00111EB7">
      <w:pPr>
        <w:rPr>
          <w:rFonts w:ascii="Cambria" w:hAnsi="Cambria"/>
        </w:rPr>
      </w:pPr>
      <w:r w:rsidRPr="000D481E">
        <w:rPr>
          <w:rFonts w:ascii="Cambria" w:hAnsi="Cambria"/>
        </w:rPr>
        <w:br w:type="page"/>
      </w:r>
    </w:p>
    <w:p w:rsidR="00111EB7" w:rsidRDefault="00111EB7" w:rsidP="00FA0FD3">
      <w:pPr>
        <w:pStyle w:val="Heading1"/>
        <w:jc w:val="center"/>
      </w:pPr>
      <w:r>
        <w:rPr>
          <w:noProof/>
        </w:rPr>
        <w:lastRenderedPageBreak/>
        <w:drawing>
          <wp:anchor distT="0" distB="0" distL="114300" distR="114300" simplePos="0" relativeHeight="251677696" behindDoc="1" locked="0" layoutInCell="1" allowOverlap="1" wp14:anchorId="3F60509E" wp14:editId="6D0190CB">
            <wp:simplePos x="0" y="0"/>
            <wp:positionH relativeFrom="margin">
              <wp:align>center</wp:align>
            </wp:positionH>
            <wp:positionV relativeFrom="paragraph">
              <wp:posOffset>-474208</wp:posOffset>
            </wp:positionV>
            <wp:extent cx="1214755" cy="1165860"/>
            <wp:effectExtent l="0" t="0" r="4445" b="0"/>
            <wp:wrapNone/>
            <wp:docPr id="18" name="Picture 1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2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pPr>
        <w:rPr>
          <w:rFonts w:ascii="Cambria" w:hAnsi="Cambria" w:cs="Arial"/>
          <w:sz w:val="28"/>
          <w:szCs w:val="28"/>
          <w:u w:val="single"/>
        </w:rPr>
      </w:pPr>
      <w:bookmarkStart w:id="11" w:name="HB2167"/>
      <w:r>
        <w:rPr>
          <w:rFonts w:ascii="Cambria" w:hAnsi="Cambria" w:cs="Arial"/>
          <w:b/>
          <w:sz w:val="28"/>
          <w:szCs w:val="28"/>
          <w:u w:val="single"/>
        </w:rPr>
        <w:t>HB 2167:</w:t>
      </w:r>
      <w:r w:rsidRPr="00404152">
        <w:rPr>
          <w:rFonts w:ascii="Cambria" w:hAnsi="Cambria" w:cs="Arial"/>
          <w:sz w:val="28"/>
          <w:szCs w:val="28"/>
          <w:u w:val="single"/>
        </w:rPr>
        <w:t xml:space="preserve"> </w:t>
      </w:r>
      <w:r>
        <w:rPr>
          <w:rFonts w:ascii="Cambria" w:hAnsi="Cambria" w:cs="Arial"/>
          <w:sz w:val="28"/>
          <w:szCs w:val="28"/>
          <w:u w:val="single"/>
        </w:rPr>
        <w:t>ASRS; contributions; adjustments</w:t>
      </w:r>
    </w:p>
    <w:p w:rsidR="00111EB7" w:rsidRPr="00133AD0" w:rsidRDefault="00111EB7" w:rsidP="00FA0FD3">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 xml:space="preserve">Representative </w:t>
      </w:r>
      <w:bookmarkEnd w:id="11"/>
      <w:r>
        <w:rPr>
          <w:rFonts w:ascii="Cambria" w:hAnsi="Cambria" w:cs="Arial"/>
        </w:rPr>
        <w:t>Livingston, LD 22</w:t>
      </w:r>
    </w:p>
    <w:p w:rsidR="00111EB7" w:rsidRDefault="00111EB7" w:rsidP="00750354">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25" w:tooltip="Bill Status Inquiry" w:history="1">
        <w:r>
          <w:rPr>
            <w:rStyle w:val="Hyperlink"/>
            <w:rFonts w:ascii="Cambria" w:hAnsi="Cambria"/>
          </w:rPr>
          <w:t>Caucus and COW</w:t>
        </w:r>
      </w:hyperlink>
    </w:p>
    <w:p w:rsidR="00111EB7" w:rsidRDefault="00111EB7" w:rsidP="00750354">
      <w:pPr>
        <w:spacing w:after="120" w:line="276" w:lineRule="auto"/>
        <w:rPr>
          <w:rFonts w:ascii="Cambria" w:hAnsi="Cambria" w:cs="Arial"/>
        </w:rPr>
      </w:pPr>
      <w:r>
        <w:rPr>
          <w:rFonts w:ascii="Cambria" w:hAnsi="Cambria" w:cs="Arial"/>
        </w:rPr>
        <w:tab/>
        <w:t>BI: DP 8-0-0-0</w:t>
      </w:r>
    </w:p>
    <w:p w:rsidR="00111EB7" w:rsidRDefault="00111EB7" w:rsidP="00FA0FD3">
      <w:pPr>
        <w:spacing w:after="0"/>
        <w:rPr>
          <w:rFonts w:ascii="Cambria" w:hAnsi="Cambria" w:cs="Arial"/>
        </w:rPr>
      </w:pPr>
    </w:p>
    <w:p w:rsidR="00111EB7" w:rsidRPr="008E1871" w:rsidRDefault="00111EB7" w:rsidP="00FA0FD3">
      <w:pPr>
        <w:spacing w:after="0"/>
        <w:rPr>
          <w:rFonts w:ascii="Cambria" w:hAnsi="Cambria" w:cs="Arial"/>
          <w:b/>
        </w:rPr>
      </w:pPr>
    </w:p>
    <w:p w:rsidR="00111EB7" w:rsidRPr="007D2D39" w:rsidRDefault="00111EB7" w:rsidP="00FA0FD3">
      <w:pPr>
        <w:spacing w:line="240" w:lineRule="auto"/>
        <w:rPr>
          <w:rFonts w:ascii="Cambria" w:hAnsi="Cambria" w:cs="Arial"/>
          <w:sz w:val="20"/>
          <w:szCs w:val="20"/>
        </w:rPr>
      </w:pPr>
    </w:p>
    <w:p w:rsidR="00111EB7" w:rsidRPr="001C5438" w:rsidRDefault="00111EB7">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676672" behindDoc="1" locked="1" layoutInCell="1" allowOverlap="1" wp14:anchorId="701C9BF4" wp14:editId="109CEA2C">
                <wp:simplePos x="0" y="0"/>
                <wp:positionH relativeFrom="column">
                  <wp:align>left</wp:align>
                </wp:positionH>
                <wp:positionV relativeFrom="page">
                  <wp:posOffset>1459865</wp:posOffset>
                </wp:positionV>
                <wp:extent cx="2667000" cy="685800"/>
                <wp:effectExtent l="0" t="0" r="19050" b="19050"/>
                <wp:wrapTight wrapText="bothSides">
                  <wp:wrapPolygon edited="0">
                    <wp:start x="0" y="0"/>
                    <wp:lineTo x="0" y="21600"/>
                    <wp:lineTo x="21600" y="21600"/>
                    <wp:lineTo x="21600" y="0"/>
                    <wp:lineTo x="0" y="0"/>
                  </wp:wrapPolygon>
                </wp:wrapTight>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Pr>
                                <w:sz w:val="20"/>
                                <w:szCs w:val="20"/>
                              </w:rPr>
                              <w:t>ASRS – Arizona State Retirement System</w:t>
                            </w:r>
                          </w:p>
                          <w:p w:rsidR="000C010B" w:rsidRPr="00D311DD"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C9BF4" id="_x0000_s1034" type="#_x0000_t202" style="position:absolute;margin-left:0;margin-top:114.95pt;width:210pt;height:54pt;z-index:-25163980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Pr>
                          <w:sz w:val="20"/>
                          <w:szCs w:val="20"/>
                        </w:rPr>
                        <w:t>ASRS – Arizona State Retirement System</w:t>
                      </w:r>
                    </w:p>
                    <w:p w:rsidR="000C010B" w:rsidRPr="00D311DD"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y="page"/>
                <w10:anchorlock/>
              </v:shape>
            </w:pict>
          </mc:Fallback>
        </mc:AlternateContent>
      </w:r>
    </w:p>
    <w:p w:rsidR="00111EB7" w:rsidRPr="001C5438" w:rsidRDefault="00111EB7">
      <w:pPr>
        <w:rPr>
          <w:rFonts w:ascii="Cambria" w:hAnsi="Cambria" w:cs="Arial"/>
        </w:rPr>
        <w:sectPr w:rsidR="00111EB7"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Relating to ASRS contributions.</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Default="00111EB7" w:rsidP="00750354">
      <w:pPr>
        <w:numPr>
          <w:ilvl w:val="0"/>
          <w:numId w:val="62"/>
        </w:numPr>
        <w:spacing w:after="120" w:line="240" w:lineRule="auto"/>
        <w:ind w:left="360"/>
        <w:jc w:val="both"/>
        <w:rPr>
          <w:rFonts w:ascii="Cambria" w:hAnsi="Cambria" w:cs="Arial"/>
        </w:rPr>
      </w:pPr>
      <w:r>
        <w:rPr>
          <w:rFonts w:ascii="Cambria" w:hAnsi="Cambria" w:cs="Arial"/>
        </w:rPr>
        <w:t>Requires ASRS to return excess contributions made through a mistake of fact through an employer credit, or by check if requested within one year after the date of overpayment. (Sec. 1)</w:t>
      </w:r>
    </w:p>
    <w:p w:rsidR="00111EB7" w:rsidRDefault="00111EB7" w:rsidP="00750354">
      <w:pPr>
        <w:numPr>
          <w:ilvl w:val="0"/>
          <w:numId w:val="62"/>
        </w:numPr>
        <w:spacing w:after="120" w:line="240" w:lineRule="auto"/>
        <w:ind w:left="360"/>
        <w:jc w:val="both"/>
        <w:rPr>
          <w:rFonts w:ascii="Cambria" w:hAnsi="Cambria" w:cs="Arial"/>
        </w:rPr>
      </w:pPr>
      <w:r>
        <w:rPr>
          <w:rFonts w:ascii="Cambria" w:hAnsi="Cambria" w:cs="Arial"/>
        </w:rPr>
        <w:t>Stipulates ASRS must return excess contributions made through a mistake of law through employer credit. (Sec. 1)</w:t>
      </w:r>
    </w:p>
    <w:p w:rsidR="00111EB7" w:rsidRPr="00A01064" w:rsidRDefault="00111EB7" w:rsidP="00750354">
      <w:pPr>
        <w:numPr>
          <w:ilvl w:val="0"/>
          <w:numId w:val="62"/>
        </w:numPr>
        <w:spacing w:after="120" w:line="240" w:lineRule="auto"/>
        <w:ind w:left="360"/>
        <w:jc w:val="both"/>
        <w:rPr>
          <w:rFonts w:ascii="Cambria" w:hAnsi="Cambria" w:cs="Arial"/>
        </w:rPr>
      </w:pPr>
      <w:r>
        <w:rPr>
          <w:rFonts w:ascii="Cambria" w:hAnsi="Cambria" w:cs="Arial"/>
        </w:rPr>
        <w:t>Removes language relating to the return of earnings or reduction due to losses attributed to excess contributions.</w:t>
      </w:r>
      <w:r w:rsidRPr="00A01064">
        <w:rPr>
          <w:rFonts w:ascii="Cambria" w:hAnsi="Cambria" w:cs="Arial"/>
        </w:rPr>
        <w:t xml:space="preserve"> (Sec. 1)</w:t>
      </w:r>
    </w:p>
    <w:p w:rsidR="00111EB7" w:rsidRDefault="00111EB7" w:rsidP="00750354">
      <w:pPr>
        <w:numPr>
          <w:ilvl w:val="0"/>
          <w:numId w:val="62"/>
        </w:numPr>
        <w:spacing w:after="120" w:line="240" w:lineRule="auto"/>
        <w:ind w:left="360"/>
        <w:jc w:val="both"/>
        <w:rPr>
          <w:rFonts w:ascii="Cambria" w:hAnsi="Cambria" w:cs="Arial"/>
        </w:rPr>
      </w:pPr>
      <w:r>
        <w:rPr>
          <w:rFonts w:ascii="Cambria" w:hAnsi="Cambria" w:cs="Arial"/>
        </w:rPr>
        <w:t>Specifies inactive, retired or long-term disability members who paid less than the correct amount of contributions into ASRS must make payments equal to the amount that would have been paid using after-tax income and a personal check, cashier's check or money order. (Sec. 1)</w:t>
      </w:r>
    </w:p>
    <w:p w:rsidR="00111EB7" w:rsidRDefault="00111EB7" w:rsidP="00750354">
      <w:pPr>
        <w:numPr>
          <w:ilvl w:val="0"/>
          <w:numId w:val="62"/>
        </w:numPr>
        <w:spacing w:after="120" w:line="240" w:lineRule="auto"/>
        <w:ind w:left="360"/>
        <w:jc w:val="both"/>
        <w:rPr>
          <w:rFonts w:ascii="Cambria" w:hAnsi="Cambria" w:cs="Arial"/>
        </w:rPr>
      </w:pPr>
      <w:r>
        <w:rPr>
          <w:rFonts w:ascii="Cambria" w:hAnsi="Cambria" w:cs="Arial"/>
        </w:rPr>
        <w:t>Stipulates a member who received a return of contributions may receive an adjustment of employer contributions or service credits only for qualifying employment and compensation that occurred after the member's most recent return of contributions. (Sec. 1)</w:t>
      </w:r>
    </w:p>
    <w:p w:rsidR="00111EB7" w:rsidRPr="001C5438" w:rsidRDefault="00111EB7" w:rsidP="00750354">
      <w:pPr>
        <w:numPr>
          <w:ilvl w:val="0"/>
          <w:numId w:val="62"/>
        </w:numPr>
        <w:spacing w:after="120" w:line="240" w:lineRule="auto"/>
        <w:ind w:left="360"/>
        <w:jc w:val="both"/>
        <w:rPr>
          <w:rFonts w:ascii="Cambria" w:hAnsi="Cambria" w:cs="Arial"/>
        </w:rPr>
      </w:pPr>
      <w:r>
        <w:rPr>
          <w:rFonts w:ascii="Cambria" w:hAnsi="Cambria" w:cs="Arial"/>
        </w:rPr>
        <w:t>Makes technical and conforming changes. (Sec. 1)</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Pr="00D44F2B" w:rsidRDefault="00111EB7" w:rsidP="00FA0FD3">
      <w:pPr>
        <w:spacing w:after="120" w:line="240" w:lineRule="auto"/>
        <w:jc w:val="both"/>
        <w:rPr>
          <w:rFonts w:ascii="Cambria" w:hAnsi="Cambria" w:cs="Arial"/>
        </w:rPr>
      </w:pPr>
      <w:r w:rsidRPr="00D44F2B">
        <w:rPr>
          <w:rFonts w:ascii="Cambria" w:hAnsi="Cambria" w:cs="Arial"/>
        </w:rPr>
        <w:t>If excess contributions are paid into ASRS through a mistake of fact, ASRS is required to return</w:t>
      </w:r>
      <w:r>
        <w:rPr>
          <w:rFonts w:ascii="Cambria" w:hAnsi="Cambria" w:cs="Arial"/>
        </w:rPr>
        <w:t xml:space="preserve"> </w:t>
      </w:r>
      <w:r w:rsidRPr="00D44F2B">
        <w:rPr>
          <w:rFonts w:ascii="Cambria" w:hAnsi="Cambria" w:cs="Arial"/>
        </w:rPr>
        <w:t>those contributions to the employer if the employer requests return within one year after the date</w:t>
      </w:r>
      <w:r>
        <w:rPr>
          <w:rFonts w:ascii="Cambria" w:hAnsi="Cambria" w:cs="Arial"/>
        </w:rPr>
        <w:t xml:space="preserve"> </w:t>
      </w:r>
      <w:r w:rsidRPr="00D44F2B">
        <w:rPr>
          <w:rFonts w:ascii="Cambria" w:hAnsi="Cambria" w:cs="Arial"/>
        </w:rPr>
        <w:t>of overpayment. ASRS is prohibited from paying employer earning</w:t>
      </w:r>
      <w:r>
        <w:rPr>
          <w:rFonts w:ascii="Cambria" w:hAnsi="Cambria" w:cs="Arial"/>
        </w:rPr>
        <w:t>s</w:t>
      </w:r>
      <w:r w:rsidRPr="00D44F2B">
        <w:rPr>
          <w:rFonts w:ascii="Cambria" w:hAnsi="Cambria" w:cs="Arial"/>
        </w:rPr>
        <w:t xml:space="preserve"> attributable to excess</w:t>
      </w:r>
      <w:r>
        <w:rPr>
          <w:rFonts w:ascii="Cambria" w:hAnsi="Cambria" w:cs="Arial"/>
        </w:rPr>
        <w:t xml:space="preserve"> </w:t>
      </w:r>
      <w:r w:rsidRPr="00D44F2B">
        <w:rPr>
          <w:rFonts w:ascii="Cambria" w:hAnsi="Cambria" w:cs="Arial"/>
        </w:rPr>
        <w:t>contributions but must reduce the amount returned to an employer by the amount of losses</w:t>
      </w:r>
      <w:r>
        <w:rPr>
          <w:rFonts w:ascii="Cambria" w:hAnsi="Cambria" w:cs="Arial"/>
        </w:rPr>
        <w:t xml:space="preserve"> </w:t>
      </w:r>
      <w:r w:rsidRPr="00D44F2B">
        <w:rPr>
          <w:rFonts w:ascii="Cambria" w:hAnsi="Cambria" w:cs="Arial"/>
        </w:rPr>
        <w:t>attributable to the excess contributions.</w:t>
      </w:r>
    </w:p>
    <w:p w:rsidR="00111EB7" w:rsidRPr="001C5438" w:rsidRDefault="00111EB7" w:rsidP="00FA0FD3">
      <w:pPr>
        <w:spacing w:after="0" w:line="240" w:lineRule="auto"/>
        <w:jc w:val="both"/>
        <w:rPr>
          <w:rFonts w:ascii="Cambria" w:hAnsi="Cambria" w:cs="Arial"/>
        </w:rPr>
      </w:pPr>
      <w:r w:rsidRPr="00D44F2B">
        <w:rPr>
          <w:rFonts w:ascii="Cambria" w:hAnsi="Cambria" w:cs="Arial"/>
        </w:rPr>
        <w:t>If less than the correct amount of employer or member contributions is paid into ASRS by an</w:t>
      </w:r>
      <w:r>
        <w:rPr>
          <w:rFonts w:ascii="Cambria" w:hAnsi="Cambria" w:cs="Arial"/>
        </w:rPr>
        <w:t xml:space="preserve"> e</w:t>
      </w:r>
      <w:r w:rsidRPr="00D44F2B">
        <w:rPr>
          <w:rFonts w:ascii="Cambria" w:hAnsi="Cambria" w:cs="Arial"/>
        </w:rPr>
        <w:t>mployer</w:t>
      </w:r>
      <w:r>
        <w:rPr>
          <w:rFonts w:ascii="Cambria" w:hAnsi="Cambria" w:cs="Arial"/>
        </w:rPr>
        <w:t>,</w:t>
      </w:r>
      <w:r w:rsidRPr="00D44F2B">
        <w:rPr>
          <w:rFonts w:ascii="Cambria" w:hAnsi="Cambria" w:cs="Arial"/>
        </w:rPr>
        <w:t xml:space="preserve"> then the member is required to pay an amount equal to the amount that would have</w:t>
      </w:r>
      <w:r>
        <w:rPr>
          <w:rFonts w:ascii="Cambria" w:hAnsi="Cambria" w:cs="Arial"/>
        </w:rPr>
        <w:t xml:space="preserve"> </w:t>
      </w:r>
      <w:r w:rsidRPr="00D44F2B">
        <w:rPr>
          <w:rFonts w:ascii="Cambria" w:hAnsi="Cambria" w:cs="Arial"/>
        </w:rPr>
        <w:t>been paid in member contributions for the period in question. The member’s payments must be</w:t>
      </w:r>
      <w:r>
        <w:rPr>
          <w:rFonts w:ascii="Cambria" w:hAnsi="Cambria" w:cs="Arial"/>
        </w:rPr>
        <w:t xml:space="preserve"> </w:t>
      </w:r>
      <w:r w:rsidRPr="00D44F2B">
        <w:rPr>
          <w:rFonts w:ascii="Cambria" w:hAnsi="Cambria" w:cs="Arial"/>
        </w:rPr>
        <w:t>made directly to ASRS in lump sum or installment payments or by electing to have the member’s</w:t>
      </w:r>
      <w:r>
        <w:rPr>
          <w:rFonts w:ascii="Cambria" w:hAnsi="Cambria" w:cs="Arial"/>
        </w:rPr>
        <w:t xml:space="preserve"> </w:t>
      </w:r>
      <w:r w:rsidRPr="00D44F2B">
        <w:rPr>
          <w:rFonts w:ascii="Cambria" w:hAnsi="Cambria" w:cs="Arial"/>
        </w:rPr>
        <w:t xml:space="preserve">employer make the payments through a salary reduction program </w:t>
      </w:r>
      <w:hyperlink r:id="rId26" w:history="1">
        <w:r w:rsidRPr="00534143">
          <w:rPr>
            <w:rStyle w:val="Hyperlink"/>
            <w:rFonts w:ascii="Cambria" w:hAnsi="Cambria" w:cs="Arial"/>
          </w:rPr>
          <w:t>(A.R.S. § 38-738)</w:t>
        </w:r>
      </w:hyperlink>
      <w:r w:rsidRPr="00D44F2B">
        <w:rPr>
          <w:rFonts w:ascii="Cambria" w:hAnsi="Cambria" w:cs="Arial"/>
        </w:rPr>
        <w:t>.</w:t>
      </w:r>
      <w:r w:rsidRPr="001C5438">
        <w:rPr>
          <w:rFonts w:ascii="Cambria" w:hAnsi="Cambria" w:cs="Arial"/>
          <w:noProof/>
        </w:rPr>
        <mc:AlternateContent>
          <mc:Choice Requires="wps">
            <w:drawing>
              <wp:anchor distT="0" distB="0" distL="114300" distR="114300" simplePos="0" relativeHeight="251678720" behindDoc="1" locked="1" layoutInCell="1" allowOverlap="0" wp14:anchorId="1D00E66E" wp14:editId="4694D8A3">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2263048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95308538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59181946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85793102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E66E" id="_x0000_s1035" type="#_x0000_t202" style="position:absolute;left:0;text-align:left;margin-left:0;margin-top:628.55pt;width:468pt;height:21.4pt;z-index:-2516377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J+LAIAAFg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Ledon4sAgAAWA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2263048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953085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591819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857931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681792" behindDoc="1" locked="0" layoutInCell="1" allowOverlap="1" wp14:anchorId="5AD51C2F" wp14:editId="3CA71376">
            <wp:simplePos x="0" y="0"/>
            <wp:positionH relativeFrom="margin">
              <wp:align>center</wp:align>
            </wp:positionH>
            <wp:positionV relativeFrom="paragraph">
              <wp:posOffset>-470449</wp:posOffset>
            </wp:positionV>
            <wp:extent cx="1214755" cy="1165860"/>
            <wp:effectExtent l="0" t="0" r="4445" b="0"/>
            <wp:wrapNone/>
            <wp:docPr id="21" name="Picture 2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2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750354" w:rsidRDefault="00750354" w:rsidP="00FA0FD3">
      <w:pPr>
        <w:spacing w:after="120"/>
        <w:rPr>
          <w:rFonts w:ascii="Cambria" w:hAnsi="Cambria" w:cs="Arial"/>
          <w:b/>
          <w:sz w:val="28"/>
          <w:szCs w:val="28"/>
          <w:u w:val="single"/>
        </w:rPr>
      </w:pPr>
    </w:p>
    <w:p w:rsidR="00750354" w:rsidRDefault="00750354" w:rsidP="00FA0FD3">
      <w:pPr>
        <w:spacing w:after="120"/>
        <w:rPr>
          <w:rFonts w:ascii="Cambria" w:hAnsi="Cambria" w:cs="Arial"/>
          <w:b/>
          <w:sz w:val="28"/>
          <w:szCs w:val="28"/>
          <w:u w:val="single"/>
        </w:rPr>
        <w:sectPr w:rsidR="00750354"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750354">
      <w:pPr>
        <w:spacing w:before="360" w:after="120"/>
        <w:rPr>
          <w:rFonts w:ascii="Cambria" w:hAnsi="Cambria" w:cs="Arial"/>
          <w:sz w:val="28"/>
          <w:szCs w:val="28"/>
          <w:u w:val="single"/>
        </w:rPr>
      </w:pPr>
      <w:bookmarkStart w:id="12" w:name="HB2168"/>
      <w:r>
        <w:rPr>
          <w:rFonts w:ascii="Cambria" w:hAnsi="Cambria" w:cs="Arial"/>
          <w:b/>
          <w:sz w:val="28"/>
          <w:szCs w:val="28"/>
          <w:u w:val="single"/>
        </w:rPr>
        <w:t>HB 2168:</w:t>
      </w:r>
      <w:r w:rsidRPr="00404152">
        <w:rPr>
          <w:rFonts w:ascii="Cambria" w:hAnsi="Cambria" w:cs="Arial"/>
          <w:sz w:val="28"/>
          <w:szCs w:val="28"/>
          <w:u w:val="single"/>
        </w:rPr>
        <w:t xml:space="preserve"> </w:t>
      </w:r>
      <w:r>
        <w:rPr>
          <w:rFonts w:ascii="Cambria" w:hAnsi="Cambria" w:cs="Arial"/>
          <w:sz w:val="28"/>
          <w:szCs w:val="28"/>
          <w:u w:val="single"/>
        </w:rPr>
        <w:t>ASRS; reinstatement; contribution amount</w:t>
      </w:r>
    </w:p>
    <w:p w:rsidR="00111EB7" w:rsidRPr="00133AD0" w:rsidRDefault="00111EB7" w:rsidP="00FA0FD3">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 xml:space="preserve">Representative </w:t>
      </w:r>
      <w:bookmarkEnd w:id="12"/>
      <w:r>
        <w:rPr>
          <w:rFonts w:ascii="Cambria" w:hAnsi="Cambria" w:cs="Arial"/>
        </w:rPr>
        <w:t>Livingston, LD 22</w:t>
      </w:r>
    </w:p>
    <w:p w:rsidR="00111EB7" w:rsidRDefault="00111EB7" w:rsidP="00750354">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28" w:tooltip="Bill Status Inquiry" w:history="1">
        <w:r>
          <w:rPr>
            <w:rStyle w:val="Hyperlink"/>
            <w:rFonts w:ascii="Cambria" w:hAnsi="Cambria"/>
          </w:rPr>
          <w:t>Caucus and COW</w:t>
        </w:r>
      </w:hyperlink>
    </w:p>
    <w:p w:rsidR="00111EB7" w:rsidRPr="00750354" w:rsidRDefault="00111EB7" w:rsidP="00750354">
      <w:pPr>
        <w:spacing w:after="120" w:line="276" w:lineRule="auto"/>
        <w:rPr>
          <w:rFonts w:ascii="Cambria" w:hAnsi="Cambria" w:cs="Arial"/>
        </w:rPr>
        <w:sectPr w:rsidR="00111EB7" w:rsidRPr="00750354"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Pr>
          <w:rFonts w:ascii="Cambria" w:hAnsi="Cambria" w:cs="Arial"/>
        </w:rPr>
        <w:tab/>
        <w:t>BI: DP 8-0-0-0</w:t>
      </w:r>
      <w:r w:rsidRPr="001C5438">
        <w:rPr>
          <w:rFonts w:ascii="Cambria" w:hAnsi="Cambria" w:cs="Arial"/>
          <w:noProof/>
        </w:rPr>
        <mc:AlternateContent>
          <mc:Choice Requires="wps">
            <w:drawing>
              <wp:anchor distT="0" distB="0" distL="114300" distR="114300" simplePos="0" relativeHeight="251680768" behindDoc="1" locked="1" layoutInCell="1" allowOverlap="1" wp14:anchorId="01928B9E" wp14:editId="6E02E81D">
                <wp:simplePos x="0" y="0"/>
                <wp:positionH relativeFrom="margin">
                  <wp:align>right</wp:align>
                </wp:positionH>
                <wp:positionV relativeFrom="page">
                  <wp:posOffset>1572895</wp:posOffset>
                </wp:positionV>
                <wp:extent cx="2667000" cy="571500"/>
                <wp:effectExtent l="0" t="0" r="19050" b="19050"/>
                <wp:wrapTight wrapText="bothSides">
                  <wp:wrapPolygon edited="0">
                    <wp:start x="0" y="0"/>
                    <wp:lineTo x="0" y="21600"/>
                    <wp:lineTo x="21600" y="21600"/>
                    <wp:lineTo x="21600" y="0"/>
                    <wp:lineTo x="0" y="0"/>
                  </wp:wrapPolygon>
                </wp:wrapTigh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8B9E" id="_x0000_s1036" type="#_x0000_t202" style="position:absolute;margin-left:158.8pt;margin-top:123.85pt;width:210pt;height:4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 xml:space="preserve">Relating to ASRS reinstatement of contributions. </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1C5438" w:rsidRDefault="00111EB7" w:rsidP="00750354">
      <w:pPr>
        <w:numPr>
          <w:ilvl w:val="0"/>
          <w:numId w:val="63"/>
        </w:numPr>
        <w:spacing w:after="120" w:line="240" w:lineRule="auto"/>
        <w:ind w:left="360"/>
        <w:jc w:val="both"/>
        <w:rPr>
          <w:rFonts w:ascii="Cambria" w:hAnsi="Cambria" w:cs="Arial"/>
        </w:rPr>
      </w:pPr>
      <w:r w:rsidRPr="00F5209C">
        <w:rPr>
          <w:rFonts w:ascii="Cambria" w:hAnsi="Cambria" w:cs="Arial"/>
        </w:rPr>
        <w:t>Specifies that an ASRS member</w:t>
      </w:r>
      <w:r>
        <w:rPr>
          <w:rFonts w:ascii="Cambria" w:hAnsi="Cambria" w:cs="Arial"/>
        </w:rPr>
        <w:t>, who is reemployed,</w:t>
      </w:r>
      <w:r w:rsidRPr="00F5209C">
        <w:rPr>
          <w:rFonts w:ascii="Cambria" w:hAnsi="Cambria" w:cs="Arial"/>
        </w:rPr>
        <w:t xml:space="preserve"> may redeposit the amount of contributions ASRS paid, rather than the amount of contributions the member received, at the time of the member’s separation from service.</w:t>
      </w:r>
      <w:r>
        <w:rPr>
          <w:rFonts w:ascii="Cambria" w:hAnsi="Cambria" w:cs="Arial"/>
        </w:rPr>
        <w:t xml:space="preserve"> (Sec. 1)</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Pr="001C5438" w:rsidRDefault="00111EB7" w:rsidP="00FA0FD3">
      <w:pPr>
        <w:spacing w:after="120" w:line="240" w:lineRule="auto"/>
        <w:jc w:val="both"/>
        <w:rPr>
          <w:rFonts w:ascii="Cambria" w:hAnsi="Cambria" w:cs="Arial"/>
        </w:rPr>
      </w:pPr>
      <w:r w:rsidRPr="00F5209C">
        <w:rPr>
          <w:rFonts w:ascii="Cambria" w:hAnsi="Cambria" w:cs="Arial"/>
        </w:rPr>
        <w:t xml:space="preserve">An active ASRS member who received a return of contributions on termination of employment and is subsequently reemployed by an ASRS employer receives credit only from the date of the member’s most recent reemployment period commenced. An ASRS member may redeposit the amount of the contributions received at the time of the member’s separation from service, with interest on that amount to the date of redeposit at the interest rate assumption </w:t>
      </w:r>
      <w:r>
        <w:rPr>
          <w:rFonts w:ascii="Cambria" w:hAnsi="Cambria" w:cs="Arial"/>
        </w:rPr>
        <w:t>approved by the ASRS Board for A</w:t>
      </w:r>
      <w:r w:rsidRPr="00F5209C">
        <w:rPr>
          <w:rFonts w:ascii="Cambria" w:hAnsi="Cambria" w:cs="Arial"/>
        </w:rPr>
        <w:t xml:space="preserve">ctuarial </w:t>
      </w:r>
      <w:r>
        <w:rPr>
          <w:rFonts w:ascii="Cambria" w:hAnsi="Cambria" w:cs="Arial"/>
        </w:rPr>
        <w:t>E</w:t>
      </w:r>
      <w:r w:rsidRPr="00F5209C">
        <w:rPr>
          <w:rFonts w:ascii="Cambria" w:hAnsi="Cambria" w:cs="Arial"/>
        </w:rPr>
        <w:t>quivalency</w:t>
      </w:r>
      <w:r>
        <w:rPr>
          <w:rFonts w:ascii="Cambria" w:hAnsi="Cambria" w:cs="Arial"/>
        </w:rPr>
        <w:t xml:space="preserve">.  If the member redeposits less than the amount received, ASRS will proportionately reduce the member's reinstated service credits </w:t>
      </w:r>
      <w:r w:rsidRPr="00F5209C">
        <w:rPr>
          <w:rFonts w:ascii="Cambria" w:hAnsi="Cambria" w:cs="Arial"/>
        </w:rPr>
        <w:t>(</w:t>
      </w:r>
      <w:hyperlink r:id="rId29" w:history="1">
        <w:r w:rsidRPr="00F5209C">
          <w:rPr>
            <w:rStyle w:val="Hyperlink"/>
            <w:rFonts w:ascii="Cambria" w:hAnsi="Cambria" w:cs="Arial"/>
          </w:rPr>
          <w:t>A.R.S. § 38-742</w:t>
        </w:r>
      </w:hyperlink>
      <w:r w:rsidRPr="00F5209C">
        <w:rPr>
          <w:rFonts w:ascii="Cambria" w:hAnsi="Cambria" w:cs="Arial"/>
        </w:rPr>
        <w:t xml:space="preserve">). </w:t>
      </w:r>
      <w:r w:rsidRPr="001C5438">
        <w:rPr>
          <w:rFonts w:ascii="Cambria" w:hAnsi="Cambria" w:cs="Arial"/>
          <w:noProof/>
        </w:rPr>
        <mc:AlternateContent>
          <mc:Choice Requires="wps">
            <w:drawing>
              <wp:anchor distT="0" distB="0" distL="114300" distR="114300" simplePos="0" relativeHeight="251682816" behindDoc="1" locked="1" layoutInCell="1" allowOverlap="0" wp14:anchorId="63A80723" wp14:editId="4026BE2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3478337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4624891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71886942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92228689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0723" id="_x0000_s1037" type="#_x0000_t202" style="position:absolute;left:0;text-align:left;margin-left:0;margin-top:628.55pt;width:468pt;height:21.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ENtQAIsAgAAWQ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1347833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46248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718869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922286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750354" w:rsidRDefault="00750354">
      <w:pPr>
        <w:sectPr w:rsidR="00750354" w:rsidSect="0092252E">
          <w:footerReference w:type="default" r:id="rId30"/>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Pr="00750354" w:rsidRDefault="00111EB7" w:rsidP="00750354">
      <w:pPr>
        <w:jc w:val="center"/>
        <w:rPr>
          <w:rFonts w:ascii="Cambria" w:hAnsi="Cambria"/>
          <w:b/>
        </w:rPr>
      </w:pPr>
      <w:r>
        <w:br w:type="page"/>
      </w:r>
      <w:r w:rsidRPr="00750354">
        <w:rPr>
          <w:rFonts w:ascii="Cambria" w:hAnsi="Cambria"/>
          <w:b/>
          <w:noProof/>
          <w:sz w:val="32"/>
        </w:rPr>
        <w:lastRenderedPageBreak/>
        <w:drawing>
          <wp:anchor distT="0" distB="0" distL="114300" distR="114300" simplePos="0" relativeHeight="251685888" behindDoc="1" locked="0" layoutInCell="1" allowOverlap="1" wp14:anchorId="19CC3D13" wp14:editId="4B4FC03E">
            <wp:simplePos x="0" y="0"/>
            <wp:positionH relativeFrom="margin">
              <wp:align>center</wp:align>
            </wp:positionH>
            <wp:positionV relativeFrom="paragraph">
              <wp:posOffset>-509718</wp:posOffset>
            </wp:positionV>
            <wp:extent cx="1214755" cy="1165860"/>
            <wp:effectExtent l="0" t="0" r="4445" b="0"/>
            <wp:wrapNone/>
            <wp:docPr id="24" name="Picture 24"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Pr="00750354">
        <w:rPr>
          <w:rFonts w:ascii="Cambria" w:hAnsi="Cambria"/>
          <w:b/>
          <w:sz w:val="32"/>
        </w:rPr>
        <w:t>ARIZONA HOUSE OF REPRESENTATIVES</w:t>
      </w:r>
    </w:p>
    <w:p w:rsidR="00111EB7" w:rsidRDefault="00111EB7" w:rsidP="00FA0FD3">
      <w:pPr>
        <w:jc w:val="center"/>
        <w:sectPr w:rsidR="00111EB7"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pPr>
        <w:rPr>
          <w:rFonts w:ascii="Cambria" w:hAnsi="Cambria" w:cs="Arial"/>
          <w:sz w:val="28"/>
          <w:szCs w:val="28"/>
          <w:u w:val="single"/>
        </w:rPr>
      </w:pPr>
      <w:bookmarkStart w:id="13" w:name="HB2169"/>
      <w:r>
        <w:rPr>
          <w:rFonts w:ascii="Cambria" w:hAnsi="Cambria" w:cs="Arial"/>
          <w:b/>
          <w:sz w:val="28"/>
          <w:szCs w:val="28"/>
          <w:u w:val="single"/>
        </w:rPr>
        <w:t>HB 2169:</w:t>
      </w:r>
      <w:r w:rsidRPr="00404152">
        <w:rPr>
          <w:rFonts w:ascii="Cambria" w:hAnsi="Cambria" w:cs="Arial"/>
          <w:sz w:val="28"/>
          <w:szCs w:val="28"/>
          <w:u w:val="single"/>
        </w:rPr>
        <w:t xml:space="preserve"> </w:t>
      </w:r>
      <w:r>
        <w:rPr>
          <w:rFonts w:ascii="Cambria" w:hAnsi="Cambria" w:cs="Arial"/>
          <w:sz w:val="28"/>
          <w:szCs w:val="28"/>
          <w:u w:val="single"/>
        </w:rPr>
        <w:t>state retirement; waiting period; repeal</w:t>
      </w:r>
    </w:p>
    <w:bookmarkEnd w:id="13"/>
    <w:p w:rsidR="00111EB7" w:rsidRPr="00133AD0" w:rsidRDefault="00111EB7" w:rsidP="00FA0FD3">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Livingston, LD 22</w:t>
      </w:r>
    </w:p>
    <w:p w:rsidR="00111EB7" w:rsidRDefault="00111EB7" w:rsidP="00750354">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31" w:tooltip="Bill Status Inquiry" w:history="1">
        <w:r>
          <w:rPr>
            <w:rStyle w:val="Hyperlink"/>
            <w:rFonts w:ascii="Cambria" w:hAnsi="Cambria"/>
          </w:rPr>
          <w:t>Caucus and COW</w:t>
        </w:r>
      </w:hyperlink>
    </w:p>
    <w:p w:rsidR="00111EB7" w:rsidRDefault="00111EB7" w:rsidP="00750354">
      <w:pPr>
        <w:spacing w:after="120" w:line="276" w:lineRule="auto"/>
        <w:rPr>
          <w:rFonts w:ascii="Cambria" w:hAnsi="Cambria" w:cs="Arial"/>
        </w:rPr>
      </w:pPr>
      <w:r>
        <w:rPr>
          <w:rFonts w:ascii="Cambria" w:hAnsi="Cambria" w:cs="Arial"/>
        </w:rPr>
        <w:tab/>
        <w:t>BI: DP 8-0-0-0</w:t>
      </w:r>
    </w:p>
    <w:p w:rsidR="00111EB7" w:rsidRPr="006B3D8D" w:rsidRDefault="00111EB7" w:rsidP="00FA0FD3">
      <w:pPr>
        <w:spacing w:after="0"/>
        <w:rPr>
          <w:rFonts w:ascii="Cambria" w:hAnsi="Cambria" w:cs="Arial"/>
          <w:b/>
        </w:rPr>
      </w:pPr>
    </w:p>
    <w:p w:rsidR="00111EB7" w:rsidRPr="007D2D39" w:rsidRDefault="00111EB7" w:rsidP="00FA0FD3">
      <w:pPr>
        <w:spacing w:line="240" w:lineRule="auto"/>
        <w:rPr>
          <w:rFonts w:ascii="Cambria" w:hAnsi="Cambria" w:cs="Arial"/>
          <w:sz w:val="20"/>
          <w:szCs w:val="20"/>
        </w:rPr>
      </w:pPr>
    </w:p>
    <w:p w:rsidR="00111EB7" w:rsidRPr="001C5438" w:rsidRDefault="00111EB7">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684864" behindDoc="1" locked="1" layoutInCell="1" allowOverlap="1" wp14:anchorId="047472EC" wp14:editId="743C9B35">
                <wp:simplePos x="0" y="0"/>
                <wp:positionH relativeFrom="margin">
                  <wp:align>right</wp:align>
                </wp:positionH>
                <wp:positionV relativeFrom="page">
                  <wp:posOffset>1524000</wp:posOffset>
                </wp:positionV>
                <wp:extent cx="2667000" cy="847725"/>
                <wp:effectExtent l="0" t="0" r="19050" b="28575"/>
                <wp:wrapTight wrapText="bothSides">
                  <wp:wrapPolygon edited="0">
                    <wp:start x="0" y="0"/>
                    <wp:lineTo x="0" y="21843"/>
                    <wp:lineTo x="21600" y="21843"/>
                    <wp:lineTo x="21600" y="0"/>
                    <wp:lineTo x="0" y="0"/>
                  </wp:wrapPolygon>
                </wp:wrapTight>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Pr>
                                <w:sz w:val="20"/>
                                <w:szCs w:val="20"/>
                              </w:rPr>
                              <w:t>LTD – Long-Term Disability</w:t>
                            </w:r>
                          </w:p>
                          <w:p w:rsidR="000C010B"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p w:rsidR="000C010B" w:rsidRDefault="000C0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72EC" id="_x0000_s1038" type="#_x0000_t202" style="position:absolute;margin-left:158.8pt;margin-top:120pt;width:210pt;height:66.7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ASRS – Arizona State Retirement System</w:t>
                      </w:r>
                    </w:p>
                    <w:p w:rsidR="000C010B" w:rsidRPr="00BB4358" w:rsidRDefault="000C010B" w:rsidP="00FA0FD3">
                      <w:pPr>
                        <w:spacing w:after="0" w:line="240" w:lineRule="auto"/>
                        <w:rPr>
                          <w:sz w:val="20"/>
                          <w:szCs w:val="20"/>
                        </w:rPr>
                      </w:pPr>
                      <w:r>
                        <w:rPr>
                          <w:sz w:val="20"/>
                          <w:szCs w:val="20"/>
                        </w:rPr>
                        <w:t>LTD – Long-Term Disability</w:t>
                      </w:r>
                    </w:p>
                    <w:p w:rsidR="000C010B"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p w:rsidR="000C010B" w:rsidRDefault="000C010B"/>
                  </w:txbxContent>
                </v:textbox>
                <w10:wrap type="tight" anchorx="margin" anchory="page"/>
                <w10:anchorlock/>
              </v:shape>
            </w:pict>
          </mc:Fallback>
        </mc:AlternateContent>
      </w:r>
    </w:p>
    <w:p w:rsidR="00111EB7" w:rsidRPr="001C5438" w:rsidRDefault="00111EB7">
      <w:pPr>
        <w:rPr>
          <w:rFonts w:ascii="Cambria" w:hAnsi="Cambria" w:cs="Arial"/>
        </w:rPr>
        <w:sectPr w:rsidR="00111EB7" w:rsidRPr="001C5438"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Relating to ASRS and LTD eligibility.</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1C5438" w:rsidRDefault="00111EB7" w:rsidP="00750354">
      <w:pPr>
        <w:numPr>
          <w:ilvl w:val="0"/>
          <w:numId w:val="64"/>
        </w:numPr>
        <w:tabs>
          <w:tab w:val="left" w:pos="360"/>
        </w:tabs>
        <w:spacing w:after="200" w:line="240" w:lineRule="auto"/>
        <w:ind w:left="360"/>
        <w:jc w:val="both"/>
        <w:rPr>
          <w:rFonts w:ascii="Cambria" w:hAnsi="Cambria" w:cs="Arial"/>
        </w:rPr>
      </w:pPr>
      <w:r>
        <w:rPr>
          <w:rFonts w:ascii="Cambria" w:hAnsi="Cambria" w:cs="Arial"/>
        </w:rPr>
        <w:t>Repeals statute that prohibits any employee hired on or after July 20, 2011 from becoming a member of ASRS and the LTD Program before their 27</w:t>
      </w:r>
      <w:r w:rsidRPr="00771935">
        <w:rPr>
          <w:rFonts w:ascii="Cambria" w:hAnsi="Cambria" w:cs="Arial"/>
          <w:vertAlign w:val="superscript"/>
        </w:rPr>
        <w:t>th</w:t>
      </w:r>
      <w:r>
        <w:rPr>
          <w:rFonts w:ascii="Cambria" w:hAnsi="Cambria" w:cs="Arial"/>
        </w:rPr>
        <w:t xml:space="preserve"> week of employment. (Sec. 1) </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Pr="00CB010E" w:rsidRDefault="00111EB7" w:rsidP="00FA0FD3">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686912" behindDoc="1" locked="1" layoutInCell="1" allowOverlap="0" wp14:anchorId="25074883" wp14:editId="23759EF0">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7266093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39357333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08383184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0990910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4883" id="_x0000_s1039" type="#_x0000_t202" style="position:absolute;left:0;text-align:left;margin-left:0;margin-top:628.55pt;width:468pt;height:21.4pt;z-index:-2516295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kLgIAAFk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ooeyJC4CAABZBAAADgAAAAAAAAAAAAAAAAAuAgAA&#10;ZHJzL2Uyb0RvYy54bWxQSwECLQAUAAYACAAAACEA6mxied8AAAAKAQAADwAAAAAAAAAAAAAAAACI&#10;BAAAZHJzL2Rvd25yZXYueG1sUEsFBgAAAAAEAAQA8wAAAJQFAAAAAA==&#10;" o:allowoverlap="f">
                <v:textbox>
                  <w:txbxContent>
                    <w:p w:rsidR="000C010B" w:rsidRDefault="000C010B" w:rsidP="00FA0FD3">
                      <w:pPr>
                        <w:spacing w:after="0" w:line="240" w:lineRule="auto"/>
                        <w:jc w:val="center"/>
                      </w:pPr>
                      <w:sdt>
                        <w:sdtPr>
                          <w:tag w:val="Prop105"/>
                          <w:id w:val="-72660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393573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083831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0990910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Any state employee hired on or after July </w:t>
      </w:r>
      <w:r w:rsidRPr="00CB010E">
        <w:rPr>
          <w:rFonts w:ascii="Cambria" w:hAnsi="Cambria" w:cs="Arial"/>
        </w:rPr>
        <w:t>20, 2011 is not eligible to become a member of ASRS or the LTD Program until their 27</w:t>
      </w:r>
      <w:r w:rsidRPr="00CB010E">
        <w:rPr>
          <w:rFonts w:ascii="Cambria" w:hAnsi="Cambria" w:cs="Arial"/>
          <w:vertAlign w:val="superscript"/>
        </w:rPr>
        <w:t>th</w:t>
      </w:r>
      <w:r w:rsidRPr="00CB010E">
        <w:rPr>
          <w:rFonts w:ascii="Cambria" w:hAnsi="Cambria" w:cs="Arial"/>
        </w:rPr>
        <w:t xml:space="preserve"> week of employment. This prohibition applies to a pers</w:t>
      </w:r>
      <w:r w:rsidRPr="00CB010E">
        <w:rPr>
          <w:rFonts w:ascii="Cambria" w:hAnsi="Cambria" w:cs="Arial"/>
          <w:color w:val="333333"/>
          <w:shd w:val="clear" w:color="auto" w:fill="FFFFFF"/>
        </w:rPr>
        <w:t xml:space="preserve">on who is employed by an agency, department, board or commission of this state, a university under the jurisdiction of the Arizona </w:t>
      </w:r>
      <w:r>
        <w:rPr>
          <w:rFonts w:ascii="Cambria" w:hAnsi="Cambria" w:cs="Arial"/>
          <w:color w:val="333333"/>
          <w:shd w:val="clear" w:color="auto" w:fill="FFFFFF"/>
        </w:rPr>
        <w:t>B</w:t>
      </w:r>
      <w:r w:rsidRPr="00CB010E">
        <w:rPr>
          <w:rFonts w:ascii="Cambria" w:hAnsi="Cambria" w:cs="Arial"/>
          <w:color w:val="333333"/>
          <w:shd w:val="clear" w:color="auto" w:fill="FFFFFF"/>
        </w:rPr>
        <w:t xml:space="preserve">oard of </w:t>
      </w:r>
      <w:r>
        <w:rPr>
          <w:rFonts w:ascii="Cambria" w:hAnsi="Cambria" w:cs="Arial"/>
          <w:color w:val="333333"/>
          <w:shd w:val="clear" w:color="auto" w:fill="FFFFFF"/>
        </w:rPr>
        <w:t>R</w:t>
      </w:r>
      <w:r w:rsidRPr="00CB010E">
        <w:rPr>
          <w:rFonts w:ascii="Cambria" w:hAnsi="Cambria" w:cs="Arial"/>
          <w:color w:val="333333"/>
          <w:shd w:val="clear" w:color="auto" w:fill="FFFFFF"/>
        </w:rPr>
        <w:t xml:space="preserve">egents, the judicial branch and whose salary is paid through the </w:t>
      </w:r>
      <w:r>
        <w:rPr>
          <w:rFonts w:ascii="Cambria" w:hAnsi="Cambria" w:cs="Arial"/>
          <w:color w:val="333333"/>
          <w:shd w:val="clear" w:color="auto" w:fill="FFFFFF"/>
        </w:rPr>
        <w:t>D</w:t>
      </w:r>
      <w:r w:rsidRPr="00CB010E">
        <w:rPr>
          <w:rFonts w:ascii="Cambria" w:hAnsi="Cambria" w:cs="Arial"/>
          <w:color w:val="333333"/>
          <w:shd w:val="clear" w:color="auto" w:fill="FFFFFF"/>
        </w:rPr>
        <w:t xml:space="preserve">epartment of </w:t>
      </w:r>
      <w:r>
        <w:rPr>
          <w:rFonts w:ascii="Cambria" w:hAnsi="Cambria" w:cs="Arial"/>
          <w:color w:val="333333"/>
          <w:shd w:val="clear" w:color="auto" w:fill="FFFFFF"/>
        </w:rPr>
        <w:t>A</w:t>
      </w:r>
      <w:r w:rsidRPr="00CB010E">
        <w:rPr>
          <w:rFonts w:ascii="Cambria" w:hAnsi="Cambria" w:cs="Arial"/>
          <w:color w:val="333333"/>
          <w:shd w:val="clear" w:color="auto" w:fill="FFFFFF"/>
        </w:rPr>
        <w:t xml:space="preserve">dministration, the Arizona </w:t>
      </w:r>
      <w:r>
        <w:rPr>
          <w:rFonts w:ascii="Cambria" w:hAnsi="Cambria" w:cs="Arial"/>
          <w:color w:val="333333"/>
          <w:shd w:val="clear" w:color="auto" w:fill="FFFFFF"/>
        </w:rPr>
        <w:t>C</w:t>
      </w:r>
      <w:r w:rsidRPr="00CB010E">
        <w:rPr>
          <w:rFonts w:ascii="Cambria" w:hAnsi="Cambria" w:cs="Arial"/>
          <w:color w:val="333333"/>
          <w:shd w:val="clear" w:color="auto" w:fill="FFFFFF"/>
        </w:rPr>
        <w:t xml:space="preserve">orporation </w:t>
      </w:r>
      <w:r>
        <w:rPr>
          <w:rFonts w:ascii="Cambria" w:hAnsi="Cambria" w:cs="Arial"/>
          <w:color w:val="333333"/>
          <w:shd w:val="clear" w:color="auto" w:fill="FFFFFF"/>
        </w:rPr>
        <w:t>C</w:t>
      </w:r>
      <w:r w:rsidRPr="00CB010E">
        <w:rPr>
          <w:rFonts w:ascii="Cambria" w:hAnsi="Cambria" w:cs="Arial"/>
          <w:color w:val="333333"/>
          <w:shd w:val="clear" w:color="auto" w:fill="FFFFFF"/>
        </w:rPr>
        <w:t>ommission or the legislature</w:t>
      </w:r>
      <w:r w:rsidRPr="00CB010E">
        <w:rPr>
          <w:rFonts w:ascii="Cambria" w:hAnsi="Cambria" w:cs="Arial"/>
        </w:rPr>
        <w:t xml:space="preserve"> </w:t>
      </w:r>
      <w:hyperlink r:id="rId32" w:history="1">
        <w:r w:rsidRPr="00CB010E">
          <w:rPr>
            <w:rStyle w:val="Hyperlink"/>
            <w:rFonts w:ascii="Cambria" w:hAnsi="Cambria" w:cs="Arial"/>
          </w:rPr>
          <w:t>(A.R.S. § 38-671)</w:t>
        </w:r>
      </w:hyperlink>
      <w:r w:rsidRPr="00CB010E">
        <w:rPr>
          <w:rFonts w:ascii="Cambria" w:hAnsi="Cambria" w:cs="Arial"/>
        </w:rPr>
        <w:t>.</w:t>
      </w:r>
    </w:p>
    <w:p w:rsidR="00111EB7" w:rsidRDefault="00111EB7" w:rsidP="00FA0FD3">
      <w:pPr>
        <w:spacing w:after="0" w:line="240" w:lineRule="auto"/>
        <w:jc w:val="both"/>
        <w:rPr>
          <w:rFonts w:ascii="Cambria" w:hAnsi="Cambria" w:cs="Arial"/>
        </w:rPr>
      </w:pPr>
      <w:r>
        <w:rPr>
          <w:rFonts w:ascii="Cambria" w:hAnsi="Cambria" w:cs="Arial"/>
        </w:rPr>
        <w:t>Any individual who is declared a state employee and whose compensation is provided from state monies is a member of ASRS. Individuals who become employed and who are at least 65 years of age can elect whether or not they participate in ASRS. An employee is ineligible for membership in ASRS if any of the following apply:</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individual's projected term of employment is for less than six months.</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is employed in postgraduate training in an approved medical residency training program or is a postdoctoral scholar who is employed by a university.</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performs services in a hospital, home or other institution as an inmate or patient.</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performs agricultural labor services.</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is a nonresident alien who holds an F-1, J-1, M-1 or Q-1 visa.</w:t>
      </w:r>
    </w:p>
    <w:p w:rsidR="00111EB7"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performs services for a school, college or university at which they are enrolled as a student.</w:t>
      </w:r>
    </w:p>
    <w:p w:rsidR="00111EB7" w:rsidRPr="00922A19" w:rsidRDefault="00111EB7" w:rsidP="00111EB7">
      <w:pPr>
        <w:pStyle w:val="ListParagraph"/>
        <w:numPr>
          <w:ilvl w:val="0"/>
          <w:numId w:val="3"/>
        </w:numPr>
        <w:spacing w:after="120" w:line="240" w:lineRule="auto"/>
        <w:jc w:val="both"/>
        <w:rPr>
          <w:rFonts w:ascii="Cambria" w:hAnsi="Cambria" w:cs="Arial"/>
        </w:rPr>
      </w:pPr>
      <w:r>
        <w:rPr>
          <w:rFonts w:ascii="Cambria" w:hAnsi="Cambria" w:cs="Arial"/>
        </w:rPr>
        <w:t>The individual performs services under a program designed to relieve the person from unemployment (</w:t>
      </w:r>
      <w:hyperlink r:id="rId33" w:history="1">
        <w:r w:rsidRPr="00BC0AC0">
          <w:rPr>
            <w:rStyle w:val="Hyperlink"/>
            <w:rFonts w:ascii="Cambria" w:hAnsi="Cambria" w:cs="Arial"/>
          </w:rPr>
          <w:t>A.R.S. § 38-727</w:t>
        </w:r>
      </w:hyperlink>
      <w:r>
        <w:rPr>
          <w:rFonts w:ascii="Cambria" w:hAnsi="Cambria" w:cs="Arial"/>
        </w:rPr>
        <w:t>).</w: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698176" behindDoc="1" locked="0" layoutInCell="1" allowOverlap="1" wp14:anchorId="45802D93" wp14:editId="61613D9D">
            <wp:simplePos x="0" y="0"/>
            <wp:positionH relativeFrom="column">
              <wp:posOffset>2347595</wp:posOffset>
            </wp:positionH>
            <wp:positionV relativeFrom="paragraph">
              <wp:posOffset>-466090</wp:posOffset>
            </wp:positionV>
            <wp:extent cx="1214755" cy="1165860"/>
            <wp:effectExtent l="0" t="0" r="0" b="0"/>
            <wp:wrapNone/>
            <wp:docPr id="33" name="Picture 3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3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FA0FD3">
      <w:pPr>
        <w:spacing w:after="120"/>
        <w:rPr>
          <w:rFonts w:ascii="Cambria" w:hAnsi="Cambria" w:cs="Arial"/>
          <w:sz w:val="28"/>
          <w:szCs w:val="28"/>
          <w:u w:val="single"/>
        </w:rPr>
      </w:pPr>
      <w:bookmarkStart w:id="14" w:name="HB2267"/>
      <w:r>
        <w:rPr>
          <w:rFonts w:ascii="Cambria" w:hAnsi="Cambria" w:cs="Arial"/>
          <w:b/>
          <w:sz w:val="28"/>
          <w:szCs w:val="28"/>
          <w:u w:val="single"/>
        </w:rPr>
        <w:t>HB 2267:</w:t>
      </w:r>
      <w:r w:rsidRPr="00404152">
        <w:rPr>
          <w:rFonts w:ascii="Cambria" w:hAnsi="Cambria" w:cs="Arial"/>
          <w:sz w:val="28"/>
          <w:szCs w:val="28"/>
          <w:u w:val="single"/>
        </w:rPr>
        <w:t xml:space="preserve"> </w:t>
      </w:r>
      <w:r>
        <w:rPr>
          <w:rFonts w:ascii="Cambria" w:hAnsi="Cambria" w:cs="Arial"/>
          <w:sz w:val="28"/>
          <w:szCs w:val="28"/>
          <w:u w:val="single"/>
        </w:rPr>
        <w:t>captive insurance; fund</w:t>
      </w:r>
    </w:p>
    <w:bookmarkEnd w:id="14"/>
    <w:p w:rsidR="00111EB7" w:rsidRPr="00133AD0" w:rsidRDefault="00111EB7" w:rsidP="00FA0FD3">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Livingston, LD 22</w:t>
      </w:r>
    </w:p>
    <w:p w:rsidR="00111EB7" w:rsidRDefault="00111EB7" w:rsidP="00750354">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35" w:tooltip="Bill Status Inquiry" w:history="1">
        <w:r>
          <w:rPr>
            <w:rStyle w:val="Hyperlink"/>
            <w:rFonts w:ascii="Cambria" w:hAnsi="Cambria"/>
          </w:rPr>
          <w:t>Caucus and COW</w:t>
        </w:r>
      </w:hyperlink>
    </w:p>
    <w:p w:rsidR="00111EB7" w:rsidRPr="00704740" w:rsidRDefault="00111EB7" w:rsidP="00750354">
      <w:pPr>
        <w:spacing w:after="120" w:line="276" w:lineRule="auto"/>
        <w:ind w:firstLine="720"/>
        <w:rPr>
          <w:rFonts w:ascii="Cambria" w:hAnsi="Cambria" w:cs="Arial"/>
          <w:b/>
        </w:rPr>
      </w:pPr>
      <w:r>
        <w:rPr>
          <w:rFonts w:ascii="Cambria" w:hAnsi="Cambria" w:cs="Arial"/>
        </w:rPr>
        <w:t>BI: DP 8-0-0-0</w:t>
      </w:r>
    </w:p>
    <w:p w:rsidR="00111EB7" w:rsidRPr="001C5438" w:rsidRDefault="00111EB7">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697152" behindDoc="1" locked="1" layoutInCell="1" allowOverlap="1" wp14:anchorId="6A858860" wp14:editId="413CFBC6">
                <wp:simplePos x="0" y="0"/>
                <wp:positionH relativeFrom="margin">
                  <wp:align>right</wp:align>
                </wp:positionH>
                <wp:positionV relativeFrom="page">
                  <wp:posOffset>1456690</wp:posOffset>
                </wp:positionV>
                <wp:extent cx="2667000" cy="1104900"/>
                <wp:effectExtent l="0" t="0" r="19050" b="19050"/>
                <wp:wrapTight wrapText="bothSides">
                  <wp:wrapPolygon edited="0">
                    <wp:start x="0" y="0"/>
                    <wp:lineTo x="0" y="21600"/>
                    <wp:lineTo x="21600" y="21600"/>
                    <wp:lineTo x="21600" y="0"/>
                    <wp:lineTo x="0" y="0"/>
                  </wp:wrapPolygon>
                </wp:wrapTight>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Department – Department of Insurance</w:t>
                            </w:r>
                          </w:p>
                          <w:p w:rsidR="000C010B" w:rsidRDefault="000C010B" w:rsidP="00FA0FD3">
                            <w:pPr>
                              <w:spacing w:after="0" w:line="240" w:lineRule="auto"/>
                              <w:rPr>
                                <w:sz w:val="20"/>
                                <w:szCs w:val="20"/>
                              </w:rPr>
                            </w:pPr>
                            <w:r>
                              <w:rPr>
                                <w:sz w:val="20"/>
                                <w:szCs w:val="20"/>
                              </w:rPr>
                              <w:t>Director – Director of Department of Insurance</w:t>
                            </w:r>
                          </w:p>
                          <w:p w:rsidR="000C010B" w:rsidRPr="003D2F8B" w:rsidRDefault="000C010B" w:rsidP="00FA0FD3">
                            <w:pPr>
                              <w:spacing w:after="0" w:line="240" w:lineRule="auto"/>
                              <w:rPr>
                                <w:sz w:val="20"/>
                                <w:szCs w:val="20"/>
                              </w:rPr>
                            </w:pPr>
                            <w:r>
                              <w:rPr>
                                <w:sz w:val="20"/>
                                <w:szCs w:val="20"/>
                              </w:rPr>
                              <w:t xml:space="preserve">Fund – Captive Insurance Regulatory and Supervision Fund </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8860" id="_x0000_s1040" type="#_x0000_t202" style="position:absolute;margin-left:158.8pt;margin-top:114.7pt;width:210pt;height:87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Department – Department of Insurance</w:t>
                      </w:r>
                    </w:p>
                    <w:p w:rsidR="000C010B" w:rsidRDefault="000C010B" w:rsidP="00FA0FD3">
                      <w:pPr>
                        <w:spacing w:after="0" w:line="240" w:lineRule="auto"/>
                        <w:rPr>
                          <w:sz w:val="20"/>
                          <w:szCs w:val="20"/>
                        </w:rPr>
                      </w:pPr>
                      <w:r>
                        <w:rPr>
                          <w:sz w:val="20"/>
                          <w:szCs w:val="20"/>
                        </w:rPr>
                        <w:t>Director – Director of Department of Insurance</w:t>
                      </w:r>
                    </w:p>
                    <w:p w:rsidR="000C010B" w:rsidRPr="003D2F8B" w:rsidRDefault="000C010B" w:rsidP="00FA0FD3">
                      <w:pPr>
                        <w:spacing w:after="0" w:line="240" w:lineRule="auto"/>
                        <w:rPr>
                          <w:sz w:val="20"/>
                          <w:szCs w:val="20"/>
                        </w:rPr>
                      </w:pPr>
                      <w:r>
                        <w:rPr>
                          <w:sz w:val="20"/>
                          <w:szCs w:val="20"/>
                        </w:rPr>
                        <w:t xml:space="preserve">Fund – Captive Insurance Regulatory and Supervision Fund </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pPr>
        <w:rPr>
          <w:rFonts w:ascii="Cambria" w:hAnsi="Cambria" w:cs="Arial"/>
        </w:rPr>
        <w:sectPr w:rsidR="00111EB7"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Relating to the Fund.</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1C5438" w:rsidRDefault="00111EB7" w:rsidP="00750354">
      <w:pPr>
        <w:numPr>
          <w:ilvl w:val="0"/>
          <w:numId w:val="65"/>
        </w:numPr>
        <w:spacing w:after="200" w:line="240" w:lineRule="auto"/>
        <w:ind w:left="270" w:hanging="270"/>
        <w:jc w:val="both"/>
        <w:rPr>
          <w:rFonts w:ascii="Cambria" w:hAnsi="Cambria" w:cs="Arial"/>
        </w:rPr>
      </w:pPr>
      <w:r>
        <w:rPr>
          <w:rFonts w:ascii="Cambria" w:hAnsi="Cambria" w:cs="Arial"/>
        </w:rPr>
        <w:t>Modifies the amount of unencumbered monies in the Fund that revert to the state GF from amounts exceeding $100,000 to amounts exceeding $200,000. (Sec. 1)</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Default="00111EB7" w:rsidP="00FA0FD3">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699200" behindDoc="1" locked="1" layoutInCell="1" allowOverlap="0" wp14:anchorId="3017E7F0" wp14:editId="2029A8EC">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57779204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45923799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43051348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214029761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7E7F0" id="_x0000_s1041" type="#_x0000_t202" style="position:absolute;left:0;text-align:left;margin-left:0;margin-top:628.55pt;width:468pt;height:21.4pt;z-index:-25161728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Pp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DmB8+kvAgAAWQQAAA4AAAAAAAAAAAAAAAAALgIA&#10;AGRycy9lMm9Eb2MueG1sUEsBAi0AFAAGAAgAAAAhAOpsYnnfAAAACgEAAA8AAAAAAAAAAAAAAAAA&#10;iQQAAGRycy9kb3ducmV2LnhtbFBLBQYAAAAABAAEAPMAAACVBQAAAAA=&#10;" o:allowoverlap="f">
                <v:textbox>
                  <w:txbxContent>
                    <w:p w:rsidR="000C010B" w:rsidRDefault="000C010B" w:rsidP="00FA0FD3">
                      <w:pPr>
                        <w:spacing w:after="0" w:line="240" w:lineRule="auto"/>
                        <w:jc w:val="center"/>
                      </w:pPr>
                      <w:sdt>
                        <w:sdtPr>
                          <w:tag w:val="Prop105"/>
                          <w:id w:val="15777920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459237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430513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2140297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The Fund is established within the Department consisting of monies collected from licensing fees for captive insurers. Monies in the Fund are exempt from lapsing, except all unencumbered monies exceeding $100,000 at the end of the FY revert to the state GF.  The Director may use Fund monies for the administration, regulation, and promotion of captive insurers, as well as up to $100,000 to administer programs in accordance with the Department's other statutory responsibilities. (</w:t>
      </w:r>
      <w:hyperlink r:id="rId36" w:history="1">
        <w:r w:rsidRPr="003D2F8B">
          <w:rPr>
            <w:rStyle w:val="Hyperlink"/>
            <w:rFonts w:ascii="Cambria" w:hAnsi="Cambria" w:cs="Arial"/>
          </w:rPr>
          <w:t>A.R.S. 20-1098.18</w:t>
        </w:r>
      </w:hyperlink>
      <w:r>
        <w:rPr>
          <w:rFonts w:ascii="Cambria" w:hAnsi="Cambria" w:cs="Arial"/>
        </w:rPr>
        <w:t xml:space="preserve">). </w:t>
      </w:r>
    </w:p>
    <w:p w:rsidR="00111EB7" w:rsidRPr="001C5438" w:rsidRDefault="00111EB7" w:rsidP="00FA0FD3">
      <w:pPr>
        <w:spacing w:after="120" w:line="240" w:lineRule="auto"/>
        <w:jc w:val="both"/>
        <w:rPr>
          <w:rFonts w:ascii="Cambria" w:hAnsi="Cambria" w:cs="Arial"/>
        </w:rPr>
      </w:pPr>
      <w:r>
        <w:rPr>
          <w:rFonts w:ascii="Cambria" w:hAnsi="Cambria" w:cs="Arial"/>
        </w:rPr>
        <w:t xml:space="preserve">Captive insurance is a form of self-insurance. A captive insurance company is formed to insure the risks of the parent corporation who owns the captive insurance company, as well as any subsidiaries or affiliates of the parent corporation. </w: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714560" behindDoc="1" locked="0" layoutInCell="1" allowOverlap="1" wp14:anchorId="3C4CAFD1" wp14:editId="6501BE50">
            <wp:simplePos x="0" y="0"/>
            <wp:positionH relativeFrom="margin">
              <wp:align>center</wp:align>
            </wp:positionH>
            <wp:positionV relativeFrom="paragraph">
              <wp:posOffset>-487793</wp:posOffset>
            </wp:positionV>
            <wp:extent cx="1214755" cy="1165860"/>
            <wp:effectExtent l="0" t="0" r="4445" b="0"/>
            <wp:wrapNone/>
            <wp:docPr id="44" name="Picture 44"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3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FA0FD3">
      <w:pPr>
        <w:spacing w:after="120"/>
        <w:rPr>
          <w:rFonts w:ascii="Cambria" w:hAnsi="Cambria" w:cs="Arial"/>
          <w:sz w:val="28"/>
          <w:szCs w:val="28"/>
          <w:u w:val="single"/>
        </w:rPr>
      </w:pPr>
      <w:bookmarkStart w:id="15" w:name="HB2279"/>
      <w:r>
        <w:rPr>
          <w:rFonts w:ascii="Cambria" w:hAnsi="Cambria" w:cs="Arial"/>
          <w:b/>
          <w:sz w:val="28"/>
          <w:szCs w:val="28"/>
          <w:u w:val="single"/>
        </w:rPr>
        <w:t>HB 2279:</w:t>
      </w:r>
      <w:r w:rsidRPr="00404152">
        <w:rPr>
          <w:rFonts w:ascii="Cambria" w:hAnsi="Cambria" w:cs="Arial"/>
          <w:sz w:val="28"/>
          <w:szCs w:val="28"/>
          <w:u w:val="single"/>
        </w:rPr>
        <w:t xml:space="preserve"> </w:t>
      </w:r>
      <w:r>
        <w:rPr>
          <w:rFonts w:ascii="Cambria" w:hAnsi="Cambria" w:cs="Arial"/>
          <w:sz w:val="28"/>
          <w:szCs w:val="28"/>
          <w:u w:val="single"/>
        </w:rPr>
        <w:t>insurance; fees; insurance producers</w:t>
      </w:r>
    </w:p>
    <w:bookmarkEnd w:id="15"/>
    <w:p w:rsidR="00111EB7" w:rsidRPr="00133AD0" w:rsidRDefault="00111EB7" w:rsidP="00FA0FD3">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Livingston, LD 22</w:t>
      </w:r>
    </w:p>
    <w:p w:rsidR="00111EB7" w:rsidRPr="007D2D39" w:rsidRDefault="00111EB7" w:rsidP="00FA0FD3">
      <w:pPr>
        <w:spacing w:line="240" w:lineRule="auto"/>
        <w:rPr>
          <w:rFonts w:ascii="Cambria" w:hAnsi="Cambria" w:cs="Arial"/>
          <w:sz w:val="20"/>
          <w:szCs w:val="20"/>
        </w:rPr>
      </w:pPr>
    </w:p>
    <w:p w:rsidR="00111EB7" w:rsidRPr="00D63A88" w:rsidRDefault="00111EB7">
      <w:pPr>
        <w:rPr>
          <w:rFonts w:ascii="Cambria" w:hAnsi="Cambria" w:cs="Arial"/>
          <w:b/>
          <w:sz w:val="20"/>
          <w:szCs w:val="20"/>
        </w:rPr>
        <w:sectPr w:rsidR="00111EB7" w:rsidRPr="00D63A8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r w:rsidRPr="001C5438">
        <w:rPr>
          <w:rFonts w:ascii="Cambria" w:hAnsi="Cambria" w:cs="Arial"/>
          <w:noProof/>
        </w:rPr>
        <mc:AlternateContent>
          <mc:Choice Requires="wps">
            <w:drawing>
              <wp:anchor distT="0" distB="0" distL="114300" distR="114300" simplePos="0" relativeHeight="251713536" behindDoc="1" locked="1" layoutInCell="1" allowOverlap="1" wp14:anchorId="0EEEF7A7" wp14:editId="71B4C3F7">
                <wp:simplePos x="0" y="0"/>
                <wp:positionH relativeFrom="margin">
                  <wp:align>right</wp:align>
                </wp:positionH>
                <wp:positionV relativeFrom="page">
                  <wp:posOffset>1483360</wp:posOffset>
                </wp:positionV>
                <wp:extent cx="2667000" cy="742950"/>
                <wp:effectExtent l="0" t="0" r="19050" b="19050"/>
                <wp:wrapTight wrapText="bothSides">
                  <wp:wrapPolygon edited="0">
                    <wp:start x="0" y="0"/>
                    <wp:lineTo x="0" y="21600"/>
                    <wp:lineTo x="21600" y="21600"/>
                    <wp:lineTo x="21600" y="0"/>
                    <wp:lineTo x="0" y="0"/>
                  </wp:wrapPolygon>
                </wp:wrapTight>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Director – Director of Department of Insurance</w:t>
                            </w:r>
                          </w:p>
                          <w:p w:rsidR="000C010B" w:rsidRPr="0095033A" w:rsidRDefault="000C010B" w:rsidP="00FA0FD3">
                            <w:pPr>
                              <w:spacing w:after="0" w:line="240" w:lineRule="auto"/>
                              <w:rPr>
                                <w:sz w:val="20"/>
                                <w:szCs w:val="20"/>
                              </w:rPr>
                            </w:pPr>
                            <w:r w:rsidRPr="0095033A">
                              <w:rPr>
                                <w:sz w:val="20"/>
                                <w:szCs w:val="20"/>
                              </w:rPr>
                              <w:t>DOI – Department of Insurance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F7A7" id="_x0000_s1042" type="#_x0000_t202" style="position:absolute;margin-left:158.8pt;margin-top:116.8pt;width:210pt;height:58.5pt;z-index:-2516029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TdhQIAABg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Director – Director of Department of Insurance</w:t>
                      </w:r>
                    </w:p>
                    <w:p w:rsidR="000C010B" w:rsidRPr="0095033A" w:rsidRDefault="000C010B" w:rsidP="00FA0FD3">
                      <w:pPr>
                        <w:spacing w:after="0" w:line="240" w:lineRule="auto"/>
                        <w:rPr>
                          <w:sz w:val="20"/>
                          <w:szCs w:val="20"/>
                        </w:rPr>
                      </w:pPr>
                      <w:proofErr w:type="spellStart"/>
                      <w:r w:rsidRPr="0095033A">
                        <w:rPr>
                          <w:sz w:val="20"/>
                          <w:szCs w:val="20"/>
                        </w:rPr>
                        <w:t>DOI</w:t>
                      </w:r>
                      <w:proofErr w:type="spellEnd"/>
                      <w:r w:rsidRPr="0095033A">
                        <w:rPr>
                          <w:sz w:val="20"/>
                          <w:szCs w:val="20"/>
                        </w:rPr>
                        <w:t xml:space="preserve"> – Department of Insurance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Default="00111EB7" w:rsidP="00FA0FD3">
      <w:pPr>
        <w:spacing w:after="0"/>
        <w:rPr>
          <w:rFonts w:ascii="Cambria" w:hAnsi="Cambria" w:cs="Arial"/>
        </w:rPr>
      </w:pPr>
      <w:r w:rsidRPr="001C5438">
        <w:rPr>
          <w:rFonts w:ascii="Cambria" w:hAnsi="Cambria" w:cs="Arial"/>
          <w:b/>
        </w:rPr>
        <w:t>BILL STATUS:</w:t>
      </w:r>
      <w:r w:rsidRPr="007D2D39">
        <w:rPr>
          <w:rFonts w:ascii="Cambria" w:hAnsi="Cambria" w:cs="Arial"/>
        </w:rPr>
        <w:t xml:space="preserve"> </w:t>
      </w:r>
      <w:hyperlink r:id="rId38" w:tooltip="Bill Status Inquiry" w:history="1">
        <w:r>
          <w:rPr>
            <w:rStyle w:val="Hyperlink"/>
            <w:rFonts w:ascii="Cambria" w:hAnsi="Cambria"/>
          </w:rPr>
          <w:t>Caucus and COW</w:t>
        </w:r>
      </w:hyperlink>
    </w:p>
    <w:p w:rsidR="00111EB7" w:rsidRDefault="00111EB7" w:rsidP="00FA0FD3">
      <w:pPr>
        <w:spacing w:after="0" w:line="240" w:lineRule="auto"/>
        <w:ind w:firstLine="720"/>
        <w:jc w:val="both"/>
        <w:rPr>
          <w:rFonts w:ascii="Cambria" w:hAnsi="Cambria" w:cs="Arial"/>
          <w:b/>
          <w:u w:val="single"/>
        </w:rPr>
      </w:pPr>
      <w:r>
        <w:rPr>
          <w:rFonts w:ascii="Cambria" w:hAnsi="Cambria" w:cs="Arial"/>
        </w:rPr>
        <w:t>BI: DPA 8-0-0-0</w:t>
      </w:r>
    </w:p>
    <w:p w:rsidR="00111EB7" w:rsidRPr="001C5438" w:rsidRDefault="00111EB7" w:rsidP="00FA0FD3">
      <w:pPr>
        <w:spacing w:before="240" w:after="0" w:line="240" w:lineRule="auto"/>
        <w:jc w:val="both"/>
        <w:rPr>
          <w:rFonts w:ascii="Cambria" w:hAnsi="Cambria" w:cs="Arial"/>
          <w:b/>
          <w:u w:val="single"/>
        </w:rPr>
      </w:pPr>
      <w:r w:rsidRPr="001C5438">
        <w:rPr>
          <w:rFonts w:ascii="Cambria" w:hAnsi="Cambria" w:cs="Arial"/>
          <w:b/>
          <w:u w:val="single"/>
        </w:rPr>
        <w:t>Abstract</w:t>
      </w:r>
    </w:p>
    <w:p w:rsidR="00111EB7" w:rsidRDefault="00111EB7" w:rsidP="00FA0FD3">
      <w:pPr>
        <w:spacing w:after="120" w:line="240" w:lineRule="auto"/>
        <w:jc w:val="both"/>
        <w:rPr>
          <w:rFonts w:ascii="Cambria" w:hAnsi="Cambria" w:cs="Arial"/>
        </w:rPr>
      </w:pPr>
      <w:r>
        <w:rPr>
          <w:rFonts w:ascii="Cambria" w:hAnsi="Cambria" w:cs="Arial"/>
        </w:rPr>
        <w:t>Relating to insurance producer fees.</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0413DC" w:rsidRDefault="00111EB7" w:rsidP="00111EB7">
      <w:pPr>
        <w:pStyle w:val="ListParagraph"/>
        <w:numPr>
          <w:ilvl w:val="0"/>
          <w:numId w:val="4"/>
        </w:numPr>
        <w:spacing w:after="120" w:line="240" w:lineRule="auto"/>
        <w:ind w:left="360"/>
        <w:contextualSpacing w:val="0"/>
        <w:jc w:val="both"/>
        <w:rPr>
          <w:rFonts w:ascii="Cambria" w:hAnsi="Cambria" w:cs="Arial"/>
        </w:rPr>
      </w:pPr>
      <w:r w:rsidRPr="000413DC">
        <w:rPr>
          <w:rFonts w:ascii="Cambria" w:hAnsi="Cambria" w:cs="Arial"/>
        </w:rPr>
        <w:t>Requires DOI to disclose comparisons of premiums and fees charged at policy inception, along with complaint ratios for policies insuring fewer than six vehicles. (Sec. 1)</w:t>
      </w:r>
    </w:p>
    <w:p w:rsidR="00111EB7" w:rsidRPr="000413DC" w:rsidRDefault="00111EB7" w:rsidP="00111EB7">
      <w:pPr>
        <w:pStyle w:val="ListParagraph"/>
        <w:numPr>
          <w:ilvl w:val="0"/>
          <w:numId w:val="4"/>
        </w:numPr>
        <w:spacing w:after="0" w:line="240" w:lineRule="auto"/>
        <w:ind w:left="360"/>
        <w:contextualSpacing w:val="0"/>
        <w:jc w:val="both"/>
        <w:rPr>
          <w:rFonts w:ascii="Cambria" w:hAnsi="Cambria" w:cs="Arial"/>
        </w:rPr>
      </w:pPr>
      <w:r w:rsidRPr="000413DC">
        <w:rPr>
          <w:rFonts w:ascii="Cambria" w:hAnsi="Cambria" w:cs="Arial"/>
        </w:rPr>
        <w:t>Modifies statute relating to certain fee and service charge restrictions as follows</w:t>
      </w:r>
      <w:r>
        <w:rPr>
          <w:rFonts w:ascii="Cambria" w:hAnsi="Cambria" w:cs="Arial"/>
        </w:rPr>
        <w:t>:</w:t>
      </w:r>
    </w:p>
    <w:p w:rsidR="00111EB7" w:rsidRPr="000413DC" w:rsidRDefault="00111EB7" w:rsidP="00111EB7">
      <w:pPr>
        <w:pStyle w:val="ListParagraph"/>
        <w:numPr>
          <w:ilvl w:val="1"/>
          <w:numId w:val="4"/>
        </w:numPr>
        <w:spacing w:after="0" w:line="240" w:lineRule="auto"/>
        <w:ind w:left="720"/>
        <w:contextualSpacing w:val="0"/>
        <w:jc w:val="both"/>
        <w:rPr>
          <w:rFonts w:ascii="Cambria" w:hAnsi="Cambria" w:cs="Arial"/>
        </w:rPr>
      </w:pPr>
      <w:r w:rsidRPr="000413DC">
        <w:rPr>
          <w:rFonts w:ascii="Cambria" w:hAnsi="Cambria" w:cs="Arial"/>
        </w:rPr>
        <w:t>Removes insurers from the restrictions.</w:t>
      </w:r>
    </w:p>
    <w:p w:rsidR="00111EB7" w:rsidRPr="000413DC" w:rsidRDefault="00111EB7" w:rsidP="00111EB7">
      <w:pPr>
        <w:pStyle w:val="ListParagraph"/>
        <w:numPr>
          <w:ilvl w:val="1"/>
          <w:numId w:val="4"/>
        </w:numPr>
        <w:spacing w:after="0" w:line="240" w:lineRule="auto"/>
        <w:ind w:left="720"/>
        <w:contextualSpacing w:val="0"/>
        <w:jc w:val="both"/>
        <w:rPr>
          <w:rFonts w:ascii="Cambria" w:hAnsi="Cambria" w:cs="Arial"/>
        </w:rPr>
      </w:pPr>
      <w:r w:rsidRPr="000413DC">
        <w:rPr>
          <w:rFonts w:ascii="Cambria" w:hAnsi="Cambria" w:cs="Arial"/>
        </w:rPr>
        <w:t>Prohibits insurance producers from charging any fee or service charge in addition to the premium in connection with the transaction of insurance unless</w:t>
      </w:r>
      <w:r>
        <w:rPr>
          <w:rFonts w:ascii="Cambria" w:hAnsi="Cambria" w:cs="Arial"/>
        </w:rPr>
        <w:t xml:space="preserve"> </w:t>
      </w:r>
      <w:r>
        <w:rPr>
          <w:rFonts w:ascii="Cambria" w:hAnsi="Cambria" w:cs="Arial"/>
          <w:b/>
          <w:color w:val="7030A0"/>
        </w:rPr>
        <w:t xml:space="preserve">BOTH OF THE FOLLOWING APPLY </w:t>
      </w:r>
      <w:r w:rsidRPr="00F82C39">
        <w:rPr>
          <w:rFonts w:ascii="Cambria" w:hAnsi="Cambria" w:cs="Arial"/>
          <w:i/>
        </w:rPr>
        <w:t>(</w:t>
      </w:r>
      <w:r w:rsidRPr="009D0162">
        <w:rPr>
          <w:rFonts w:ascii="Cambria" w:hAnsi="Cambria" w:cs="Arial"/>
          <w:i/>
          <w:color w:val="7030A0"/>
        </w:rPr>
        <w:t>BI</w:t>
      </w:r>
      <w:r w:rsidRPr="00F82C39">
        <w:rPr>
          <w:rFonts w:ascii="Cambria" w:hAnsi="Cambria" w:cs="Arial"/>
          <w:i/>
        </w:rPr>
        <w:t>)</w:t>
      </w:r>
      <w:r w:rsidRPr="000413DC">
        <w:rPr>
          <w:rFonts w:ascii="Cambria" w:hAnsi="Cambria" w:cs="Arial"/>
        </w:rPr>
        <w:t>:</w:t>
      </w:r>
    </w:p>
    <w:p w:rsidR="00111EB7" w:rsidRPr="00332575" w:rsidRDefault="00111EB7" w:rsidP="00111EB7">
      <w:pPr>
        <w:pStyle w:val="ListParagraph"/>
        <w:numPr>
          <w:ilvl w:val="2"/>
          <w:numId w:val="4"/>
        </w:numPr>
        <w:spacing w:after="0" w:line="240" w:lineRule="auto"/>
        <w:ind w:left="1080" w:hanging="360"/>
        <w:contextualSpacing w:val="0"/>
        <w:jc w:val="both"/>
        <w:rPr>
          <w:rFonts w:ascii="Cambria" w:hAnsi="Cambria" w:cs="Arial"/>
          <w:b/>
          <w:strike/>
          <w:color w:val="FF0000"/>
        </w:rPr>
      </w:pPr>
      <w:r w:rsidRPr="00332575">
        <w:rPr>
          <w:rFonts w:ascii="Cambria" w:hAnsi="Cambria" w:cs="Arial"/>
          <w:b/>
          <w:strike/>
          <w:color w:val="FF0000"/>
        </w:rPr>
        <w:t>The fee or service charge is filed with the Director within 30 days before the effective date.</w:t>
      </w:r>
      <w:r>
        <w:rPr>
          <w:rFonts w:ascii="Cambria" w:hAnsi="Cambria" w:cs="Arial"/>
        </w:rPr>
        <w:t xml:space="preserve"> </w:t>
      </w:r>
      <w:r w:rsidRPr="00F82C39">
        <w:rPr>
          <w:rFonts w:ascii="Cambria" w:hAnsi="Cambria" w:cs="Arial"/>
          <w:i/>
        </w:rPr>
        <w:t>(</w:t>
      </w:r>
      <w:r w:rsidRPr="009D0162">
        <w:rPr>
          <w:rFonts w:ascii="Cambria" w:hAnsi="Cambria" w:cs="Arial"/>
          <w:i/>
          <w:color w:val="7030A0"/>
        </w:rPr>
        <w:t>BI</w:t>
      </w:r>
      <w:r w:rsidRPr="00F82C39">
        <w:rPr>
          <w:rFonts w:ascii="Cambria" w:hAnsi="Cambria" w:cs="Arial"/>
          <w:i/>
        </w:rPr>
        <w:t>)</w:t>
      </w:r>
    </w:p>
    <w:p w:rsidR="00111EB7" w:rsidRPr="000413DC" w:rsidRDefault="00111EB7" w:rsidP="00111EB7">
      <w:pPr>
        <w:pStyle w:val="ListParagraph"/>
        <w:numPr>
          <w:ilvl w:val="2"/>
          <w:numId w:val="4"/>
        </w:numPr>
        <w:spacing w:after="0" w:line="240" w:lineRule="auto"/>
        <w:ind w:left="1080" w:hanging="360"/>
        <w:contextualSpacing w:val="0"/>
        <w:jc w:val="both"/>
        <w:rPr>
          <w:rFonts w:ascii="Cambria" w:hAnsi="Cambria" w:cs="Arial"/>
        </w:rPr>
      </w:pPr>
      <w:r w:rsidRPr="000413DC">
        <w:rPr>
          <w:rFonts w:ascii="Cambria" w:hAnsi="Cambria" w:cs="Arial"/>
        </w:rPr>
        <w:t>The fee</w:t>
      </w:r>
      <w:r>
        <w:rPr>
          <w:rFonts w:ascii="Cambria" w:hAnsi="Cambria" w:cs="Arial"/>
        </w:rPr>
        <w:t xml:space="preserve"> or service charge is disclosed and agree to.</w:t>
      </w:r>
      <w:r w:rsidRPr="000413DC">
        <w:rPr>
          <w:rFonts w:ascii="Cambria" w:hAnsi="Cambria" w:cs="Arial"/>
        </w:rPr>
        <w:t xml:space="preserve"> </w:t>
      </w:r>
    </w:p>
    <w:p w:rsidR="00111EB7" w:rsidRPr="000413DC" w:rsidRDefault="00111EB7" w:rsidP="00111EB7">
      <w:pPr>
        <w:pStyle w:val="ListParagraph"/>
        <w:numPr>
          <w:ilvl w:val="2"/>
          <w:numId w:val="4"/>
        </w:numPr>
        <w:tabs>
          <w:tab w:val="left" w:pos="810"/>
        </w:tabs>
        <w:spacing w:after="120" w:line="240" w:lineRule="auto"/>
        <w:ind w:left="1080" w:hanging="360"/>
        <w:contextualSpacing w:val="0"/>
        <w:jc w:val="both"/>
        <w:rPr>
          <w:rFonts w:ascii="Cambria" w:hAnsi="Cambria" w:cs="Arial"/>
        </w:rPr>
      </w:pPr>
      <w:r w:rsidRPr="000413DC">
        <w:rPr>
          <w:rFonts w:ascii="Cambria" w:hAnsi="Cambria" w:cs="Arial"/>
        </w:rPr>
        <w:t>The amount is related to the cost of the service provide</w:t>
      </w:r>
      <w:r>
        <w:rPr>
          <w:rFonts w:ascii="Cambria" w:hAnsi="Cambria" w:cs="Arial"/>
        </w:rPr>
        <w:t>d</w:t>
      </w:r>
      <w:r w:rsidRPr="000413DC">
        <w:rPr>
          <w:rFonts w:ascii="Cambria" w:hAnsi="Cambria" w:cs="Arial"/>
        </w:rPr>
        <w:t xml:space="preserve"> and </w:t>
      </w:r>
      <w:r>
        <w:rPr>
          <w:rFonts w:ascii="Cambria" w:hAnsi="Cambria" w:cs="Arial"/>
        </w:rPr>
        <w:t xml:space="preserve">does not </w:t>
      </w:r>
      <w:r w:rsidRPr="000413DC">
        <w:rPr>
          <w:rFonts w:ascii="Cambria" w:hAnsi="Cambria" w:cs="Arial"/>
        </w:rPr>
        <w:t>duplicate or increase</w:t>
      </w:r>
      <w:r>
        <w:rPr>
          <w:rFonts w:ascii="Cambria" w:hAnsi="Cambria" w:cs="Arial"/>
        </w:rPr>
        <w:t xml:space="preserve"> any fee or service charge included in the insurer's rate filing.</w:t>
      </w:r>
      <w:r w:rsidRPr="000413DC">
        <w:rPr>
          <w:rFonts w:ascii="Cambria" w:hAnsi="Cambria" w:cs="Arial"/>
        </w:rPr>
        <w:t xml:space="preserve"> </w:t>
      </w:r>
    </w:p>
    <w:p w:rsidR="00111EB7" w:rsidRPr="00332575" w:rsidRDefault="00111EB7" w:rsidP="00111EB7">
      <w:pPr>
        <w:pStyle w:val="ListParagraph"/>
        <w:numPr>
          <w:ilvl w:val="1"/>
          <w:numId w:val="4"/>
        </w:numPr>
        <w:spacing w:after="120" w:line="240" w:lineRule="auto"/>
        <w:ind w:left="720"/>
        <w:contextualSpacing w:val="0"/>
        <w:jc w:val="both"/>
        <w:rPr>
          <w:rFonts w:ascii="Cambria" w:hAnsi="Cambria" w:cs="Arial"/>
          <w:b/>
          <w:strike/>
          <w:color w:val="FF0000"/>
        </w:rPr>
      </w:pPr>
      <w:r w:rsidRPr="00332575">
        <w:rPr>
          <w:rFonts w:ascii="Cambria" w:hAnsi="Cambria" w:cs="Arial"/>
          <w:b/>
          <w:strike/>
          <w:color w:val="FF0000"/>
        </w:rPr>
        <w:t>Authorizes the Director to disapprove any fee or service charge by issuing an order specifying the requirements not met.</w:t>
      </w:r>
      <w:r>
        <w:rPr>
          <w:rFonts w:ascii="Cambria" w:hAnsi="Cambria" w:cs="Arial"/>
        </w:rPr>
        <w:t xml:space="preserve"> </w:t>
      </w:r>
      <w:r w:rsidRPr="00F82C39">
        <w:rPr>
          <w:rFonts w:ascii="Cambria" w:hAnsi="Cambria" w:cs="Arial"/>
          <w:i/>
        </w:rPr>
        <w:t>(</w:t>
      </w:r>
      <w:r w:rsidRPr="009D0162">
        <w:rPr>
          <w:rFonts w:ascii="Cambria" w:hAnsi="Cambria" w:cs="Arial"/>
          <w:i/>
          <w:color w:val="7030A0"/>
        </w:rPr>
        <w:t>BI</w:t>
      </w:r>
      <w:r w:rsidRPr="00F82C39">
        <w:rPr>
          <w:rFonts w:ascii="Cambria" w:hAnsi="Cambria" w:cs="Arial"/>
          <w:i/>
        </w:rPr>
        <w:t>)</w:t>
      </w:r>
    </w:p>
    <w:p w:rsidR="00111EB7" w:rsidRPr="000413DC" w:rsidRDefault="00111EB7" w:rsidP="00111EB7">
      <w:pPr>
        <w:pStyle w:val="ListParagraph"/>
        <w:numPr>
          <w:ilvl w:val="1"/>
          <w:numId w:val="4"/>
        </w:numPr>
        <w:spacing w:after="120" w:line="240" w:lineRule="auto"/>
        <w:ind w:left="720"/>
        <w:contextualSpacing w:val="0"/>
        <w:jc w:val="both"/>
        <w:rPr>
          <w:rFonts w:ascii="Cambria" w:hAnsi="Cambria" w:cs="Arial"/>
        </w:rPr>
      </w:pPr>
      <w:r>
        <w:rPr>
          <w:rFonts w:ascii="Cambria" w:hAnsi="Cambria" w:cs="Arial"/>
        </w:rPr>
        <w:t>Removes</w:t>
      </w:r>
      <w:r w:rsidRPr="000413DC">
        <w:rPr>
          <w:rFonts w:ascii="Cambria" w:hAnsi="Cambria" w:cs="Arial"/>
        </w:rPr>
        <w:t xml:space="preserve"> the requirement of the Director to prescribe services</w:t>
      </w:r>
      <w:r>
        <w:rPr>
          <w:rFonts w:ascii="Cambria" w:hAnsi="Cambria" w:cs="Arial"/>
        </w:rPr>
        <w:t xml:space="preserve"> that are customarily provided i</w:t>
      </w:r>
      <w:r w:rsidRPr="000413DC">
        <w:rPr>
          <w:rFonts w:ascii="Cambria" w:hAnsi="Cambria" w:cs="Arial"/>
        </w:rPr>
        <w:t xml:space="preserve">n the transaction of insurance. </w:t>
      </w:r>
    </w:p>
    <w:p w:rsidR="00111EB7" w:rsidRPr="000413DC" w:rsidRDefault="00111EB7" w:rsidP="00111EB7">
      <w:pPr>
        <w:pStyle w:val="ListParagraph"/>
        <w:numPr>
          <w:ilvl w:val="1"/>
          <w:numId w:val="4"/>
        </w:numPr>
        <w:spacing w:after="120" w:line="240" w:lineRule="auto"/>
        <w:ind w:left="720"/>
        <w:contextualSpacing w:val="0"/>
        <w:jc w:val="both"/>
        <w:rPr>
          <w:rFonts w:ascii="Cambria" w:hAnsi="Cambria" w:cs="Arial"/>
        </w:rPr>
      </w:pPr>
      <w:r w:rsidRPr="000413DC">
        <w:rPr>
          <w:rFonts w:ascii="Cambria" w:hAnsi="Cambria" w:cs="Arial"/>
        </w:rPr>
        <w:t>Clarifies the Director may require an insurance producer to refund all or part of the fee or service charge for noncompliance.</w:t>
      </w:r>
    </w:p>
    <w:p w:rsidR="00111EB7" w:rsidRPr="000413DC" w:rsidRDefault="00111EB7" w:rsidP="00111EB7">
      <w:pPr>
        <w:pStyle w:val="ListParagraph"/>
        <w:numPr>
          <w:ilvl w:val="1"/>
          <w:numId w:val="4"/>
        </w:numPr>
        <w:spacing w:after="120" w:line="240" w:lineRule="auto"/>
        <w:ind w:left="720"/>
        <w:contextualSpacing w:val="0"/>
        <w:jc w:val="both"/>
        <w:rPr>
          <w:rFonts w:ascii="Cambria" w:hAnsi="Cambria" w:cs="Arial"/>
        </w:rPr>
      </w:pPr>
      <w:r w:rsidRPr="000413DC">
        <w:rPr>
          <w:rFonts w:ascii="Cambria" w:hAnsi="Cambria" w:cs="Arial"/>
        </w:rPr>
        <w:t>Modifies the civil penalty imposed for noncompliance.</w:t>
      </w:r>
    </w:p>
    <w:p w:rsidR="00111EB7" w:rsidRDefault="00111EB7" w:rsidP="00111EB7">
      <w:pPr>
        <w:pStyle w:val="ListParagraph"/>
        <w:numPr>
          <w:ilvl w:val="1"/>
          <w:numId w:val="4"/>
        </w:numPr>
        <w:spacing w:after="120" w:line="240" w:lineRule="auto"/>
        <w:ind w:left="720"/>
        <w:contextualSpacing w:val="0"/>
        <w:jc w:val="both"/>
        <w:rPr>
          <w:rFonts w:ascii="Cambria" w:hAnsi="Cambria" w:cs="Arial"/>
        </w:rPr>
      </w:pPr>
      <w:r w:rsidRPr="000413DC">
        <w:rPr>
          <w:rFonts w:ascii="Cambria" w:hAnsi="Cambria" w:cs="Arial"/>
        </w:rPr>
        <w:t xml:space="preserve">States insurance producers are not prohibited from charging and collecting fees included in the insurer's rate filing, or in conjunction with the sale of </w:t>
      </w:r>
      <w:r w:rsidRPr="000413DC">
        <w:rPr>
          <w:rFonts w:ascii="Cambria" w:hAnsi="Cambria" w:cs="Arial"/>
          <w:i/>
        </w:rPr>
        <w:t>commercial insurance</w:t>
      </w:r>
      <w:r w:rsidRPr="000413DC">
        <w:rPr>
          <w:rFonts w:ascii="Cambria" w:hAnsi="Cambria" w:cs="Arial"/>
        </w:rPr>
        <w:t>.</w:t>
      </w:r>
      <w:r>
        <w:rPr>
          <w:rFonts w:ascii="Cambria" w:hAnsi="Cambria" w:cs="Arial"/>
        </w:rPr>
        <w:t xml:space="preserve"> (Sec. 3)</w:t>
      </w:r>
    </w:p>
    <w:p w:rsidR="00111EB7" w:rsidRPr="000413DC" w:rsidRDefault="00111EB7" w:rsidP="00111EB7">
      <w:pPr>
        <w:pStyle w:val="ListParagraph"/>
        <w:numPr>
          <w:ilvl w:val="0"/>
          <w:numId w:val="4"/>
        </w:numPr>
        <w:spacing w:after="120" w:line="240" w:lineRule="auto"/>
        <w:ind w:left="360"/>
        <w:contextualSpacing w:val="0"/>
        <w:jc w:val="both"/>
        <w:rPr>
          <w:rFonts w:ascii="Cambria" w:hAnsi="Cambria" w:cs="Arial"/>
        </w:rPr>
      </w:pPr>
      <w:r>
        <w:rPr>
          <w:rFonts w:ascii="Cambria" w:hAnsi="Cambria" w:cs="Arial"/>
          <w:b/>
          <w:color w:val="7030A0"/>
        </w:rPr>
        <w:t>PROHIBITS INSURANCE PRODUCERS FROM CHARGING FEES OR SERVICE CHARGES IN CONNECTION WITH LIFE, ANNUITY, LONG-TERM CARE OR MEDICARE SUPPLEMENT INSURANCE.</w:t>
      </w:r>
      <w:r>
        <w:rPr>
          <w:rFonts w:ascii="Cambria" w:hAnsi="Cambria" w:cs="Arial"/>
        </w:rPr>
        <w:t xml:space="preserve"> </w:t>
      </w:r>
      <w:r w:rsidRPr="00F82C39">
        <w:rPr>
          <w:rFonts w:ascii="Cambria" w:hAnsi="Cambria" w:cs="Arial"/>
          <w:i/>
        </w:rPr>
        <w:t>(</w:t>
      </w:r>
      <w:r w:rsidRPr="009D0162">
        <w:rPr>
          <w:rFonts w:ascii="Cambria" w:hAnsi="Cambria" w:cs="Arial"/>
          <w:i/>
          <w:color w:val="7030A0"/>
        </w:rPr>
        <w:t>BI</w:t>
      </w:r>
      <w:r w:rsidRPr="00F82C39">
        <w:rPr>
          <w:rFonts w:ascii="Cambria" w:hAnsi="Cambria" w:cs="Arial"/>
          <w:i/>
        </w:rPr>
        <w:t>)</w:t>
      </w:r>
      <w:r>
        <w:rPr>
          <w:rFonts w:ascii="Cambria" w:hAnsi="Cambria" w:cs="Arial"/>
        </w:rPr>
        <w:t xml:space="preserve"> (Sec. 3) </w:t>
      </w:r>
    </w:p>
    <w:p w:rsidR="00111EB7" w:rsidRDefault="00111EB7" w:rsidP="00111EB7">
      <w:pPr>
        <w:pStyle w:val="ListParagraph"/>
        <w:numPr>
          <w:ilvl w:val="0"/>
          <w:numId w:val="4"/>
        </w:numPr>
        <w:spacing w:after="120" w:line="240" w:lineRule="auto"/>
        <w:ind w:left="360"/>
        <w:contextualSpacing w:val="0"/>
        <w:jc w:val="both"/>
        <w:rPr>
          <w:rFonts w:ascii="Cambria" w:hAnsi="Cambria" w:cs="Arial"/>
        </w:rPr>
      </w:pPr>
      <w:r w:rsidRPr="000413DC">
        <w:rPr>
          <w:rFonts w:ascii="Cambria" w:hAnsi="Cambria" w:cs="Arial"/>
        </w:rPr>
        <w:t xml:space="preserve">Modifies the definition of </w:t>
      </w:r>
      <w:r w:rsidRPr="000413DC">
        <w:rPr>
          <w:rFonts w:ascii="Cambria" w:hAnsi="Cambria" w:cs="Arial"/>
          <w:i/>
        </w:rPr>
        <w:t>supplementary rate information</w:t>
      </w:r>
      <w:r w:rsidRPr="000413DC">
        <w:rPr>
          <w:rFonts w:ascii="Cambria" w:hAnsi="Cambria" w:cs="Arial"/>
        </w:rPr>
        <w:t xml:space="preserve"> and </w:t>
      </w:r>
      <w:r w:rsidRPr="000413DC">
        <w:rPr>
          <w:rFonts w:ascii="Cambria" w:hAnsi="Cambria" w:cs="Arial"/>
          <w:i/>
        </w:rPr>
        <w:t>commercial insurance.</w:t>
      </w:r>
      <w:r w:rsidRPr="000413DC">
        <w:rPr>
          <w:rFonts w:ascii="Cambria" w:hAnsi="Cambria" w:cs="Arial"/>
        </w:rPr>
        <w:t xml:space="preserve"> (Sec. 2, 3)</w:t>
      </w:r>
    </w:p>
    <w:p w:rsidR="00111EB7" w:rsidRDefault="00111EB7" w:rsidP="00111EB7">
      <w:pPr>
        <w:pStyle w:val="ListParagraph"/>
        <w:numPr>
          <w:ilvl w:val="0"/>
          <w:numId w:val="4"/>
        </w:numPr>
        <w:spacing w:after="120" w:line="240" w:lineRule="auto"/>
        <w:ind w:left="360"/>
        <w:contextualSpacing w:val="0"/>
        <w:jc w:val="both"/>
        <w:rPr>
          <w:rFonts w:ascii="Cambria" w:hAnsi="Cambria" w:cs="Arial"/>
        </w:rPr>
      </w:pPr>
      <w:r>
        <w:rPr>
          <w:rFonts w:ascii="Cambria" w:hAnsi="Cambria" w:cs="Arial"/>
        </w:rPr>
        <w:t>Makes technical and conforming changes. (Sec. 1, 3)</w:t>
      </w:r>
    </w:p>
    <w:p w:rsidR="00111EB7" w:rsidRPr="000413DC" w:rsidRDefault="00111EB7" w:rsidP="00111EB7">
      <w:pPr>
        <w:pStyle w:val="ListParagraph"/>
        <w:numPr>
          <w:ilvl w:val="0"/>
          <w:numId w:val="4"/>
        </w:numPr>
        <w:spacing w:after="120" w:line="240" w:lineRule="auto"/>
        <w:ind w:left="360"/>
        <w:contextualSpacing w:val="0"/>
        <w:jc w:val="both"/>
        <w:rPr>
          <w:rFonts w:ascii="Cambria" w:hAnsi="Cambria" w:cs="Arial"/>
        </w:rPr>
      </w:pPr>
      <w:r>
        <w:rPr>
          <w:rFonts w:ascii="Cambria" w:hAnsi="Cambria" w:cs="Arial"/>
          <w:b/>
          <w:color w:val="7030A0"/>
        </w:rPr>
        <w:t>ADDS CLARIFYING CHANGES.</w:t>
      </w:r>
      <w:r w:rsidRPr="0016272F">
        <w:rPr>
          <w:rFonts w:ascii="Cambria" w:hAnsi="Cambria" w:cs="Arial"/>
          <w:color w:val="7030A0"/>
        </w:rPr>
        <w:t xml:space="preserve"> </w:t>
      </w:r>
      <w:r w:rsidRPr="00F82C39">
        <w:rPr>
          <w:rFonts w:ascii="Cambria" w:hAnsi="Cambria" w:cs="Arial"/>
          <w:i/>
        </w:rPr>
        <w:t>(</w:t>
      </w:r>
      <w:r w:rsidRPr="009D0162">
        <w:rPr>
          <w:rFonts w:ascii="Cambria" w:hAnsi="Cambria" w:cs="Arial"/>
          <w:i/>
          <w:color w:val="7030A0"/>
        </w:rPr>
        <w:t>BI</w:t>
      </w:r>
      <w:r w:rsidRPr="00F82C39">
        <w:rPr>
          <w:rFonts w:ascii="Cambria" w:hAnsi="Cambria" w:cs="Arial"/>
          <w:i/>
        </w:rPr>
        <w:t>)</w:t>
      </w:r>
      <w:r>
        <w:rPr>
          <w:rFonts w:ascii="Cambria" w:hAnsi="Cambria" w:cs="Arial"/>
        </w:rPr>
        <w:t xml:space="preserve"> (Sec. 3) </w:t>
      </w:r>
    </w:p>
    <w:p w:rsidR="00111EB7" w:rsidRPr="000413DC" w:rsidRDefault="00111EB7" w:rsidP="00111EB7">
      <w:pPr>
        <w:pStyle w:val="ListParagraph"/>
        <w:numPr>
          <w:ilvl w:val="0"/>
          <w:numId w:val="4"/>
        </w:numPr>
        <w:spacing w:after="120" w:line="240" w:lineRule="auto"/>
        <w:ind w:left="360"/>
        <w:contextualSpacing w:val="0"/>
        <w:jc w:val="both"/>
        <w:rPr>
          <w:rFonts w:ascii="Cambria" w:hAnsi="Cambria" w:cs="Arial"/>
        </w:rPr>
      </w:pPr>
      <w:r>
        <w:rPr>
          <w:rFonts w:ascii="Cambria" w:hAnsi="Cambria" w:cs="Arial"/>
          <w:noProof/>
        </w:rPr>
        <w:drawing>
          <wp:anchor distT="0" distB="0" distL="114300" distR="114300" simplePos="0" relativeHeight="251715584" behindDoc="0" locked="0" layoutInCell="1" allowOverlap="1" wp14:anchorId="1E9FFD36" wp14:editId="0AE89DA1">
            <wp:simplePos x="0" y="0"/>
            <wp:positionH relativeFrom="column">
              <wp:posOffset>9525</wp:posOffset>
            </wp:positionH>
            <wp:positionV relativeFrom="paragraph">
              <wp:posOffset>364490</wp:posOffset>
            </wp:positionV>
            <wp:extent cx="5943600" cy="284480"/>
            <wp:effectExtent l="0" t="0" r="0" b="127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84480"/>
                    </a:xfrm>
                    <a:prstGeom prst="rect">
                      <a:avLst/>
                    </a:prstGeom>
                    <a:noFill/>
                  </pic:spPr>
                </pic:pic>
              </a:graphicData>
            </a:graphic>
          </wp:anchor>
        </w:drawing>
      </w:r>
      <w:r w:rsidRPr="000413DC">
        <w:rPr>
          <w:rFonts w:ascii="Cambria" w:hAnsi="Cambria" w:cs="Arial"/>
        </w:rPr>
        <w:t>Contains a legislative intent clause. (Sec. 4)</w:t>
      </w:r>
    </w:p>
    <w:p w:rsidR="00111EB7" w:rsidRDefault="00111EB7" w:rsidP="00FA0FD3">
      <w:pPr>
        <w:spacing w:after="0" w:line="240" w:lineRule="auto"/>
        <w:jc w:val="both"/>
        <w:rPr>
          <w:rFonts w:ascii="Cambria" w:hAnsi="Cambria" w:cs="Arial"/>
          <w:b/>
          <w:u w:val="single"/>
        </w:rPr>
      </w:pPr>
      <w:r w:rsidRPr="001C5438">
        <w:rPr>
          <w:rFonts w:ascii="Cambria" w:hAnsi="Cambria" w:cs="Arial"/>
          <w:b/>
          <w:u w:val="single"/>
        </w:rPr>
        <w:lastRenderedPageBreak/>
        <w:t>Current Law</w:t>
      </w:r>
    </w:p>
    <w:p w:rsidR="00111EB7" w:rsidRDefault="00111EB7" w:rsidP="00FA0FD3">
      <w:pPr>
        <w:spacing w:after="120" w:line="240" w:lineRule="auto"/>
        <w:jc w:val="both"/>
        <w:rPr>
          <w:rFonts w:ascii="Cambria" w:hAnsi="Cambria" w:cs="Arial"/>
        </w:rPr>
      </w:pPr>
      <w:r>
        <w:rPr>
          <w:rFonts w:ascii="Cambria" w:hAnsi="Cambria" w:cs="Arial"/>
        </w:rPr>
        <w:t>An insurer or insurance producer is prohibited from charging any fee or service charge, in addition to the premium, for general services provided in the transaction of insurance for policies insuring fewer than six motor vehicles. An insurer or insurance producer may charge and receive a fee not generally provided in the transaction of insurance if the fee is filed with the Director and: 1) services performed are more than normal; 2) the service charge and specific services are disclosed and agreed upon in writing and; 3) the amount is reasonably related to the cost of the service. The Director is required to prescribe those services that are generally provided after a notice and hearing.</w:t>
      </w:r>
    </w:p>
    <w:p w:rsidR="00111EB7" w:rsidRDefault="00111EB7" w:rsidP="00FA0FD3">
      <w:pPr>
        <w:spacing w:after="120" w:line="240" w:lineRule="auto"/>
        <w:jc w:val="both"/>
        <w:rPr>
          <w:rFonts w:ascii="Cambria" w:hAnsi="Cambria" w:cs="Arial"/>
        </w:rPr>
      </w:pPr>
      <w:r>
        <w:rPr>
          <w:rFonts w:ascii="Cambria" w:hAnsi="Cambria" w:cs="Arial"/>
        </w:rPr>
        <w:t xml:space="preserve">If, after an examination and hearing, the Director determines the insurer or insurance producer failed to meet any of the requirements, the Director </w:t>
      </w:r>
      <w:r w:rsidRPr="001D7315">
        <w:rPr>
          <w:rFonts w:ascii="Cambria" w:hAnsi="Cambria" w:cs="Arial"/>
        </w:rPr>
        <w:t xml:space="preserve">may order a refund of the fee or that part of the fee the Director deemed excessive. The </w:t>
      </w:r>
      <w:r>
        <w:rPr>
          <w:rFonts w:ascii="Cambria" w:hAnsi="Cambria" w:cs="Arial"/>
        </w:rPr>
        <w:t xml:space="preserve">Director </w:t>
      </w:r>
      <w:r w:rsidRPr="001D7315">
        <w:rPr>
          <w:rFonts w:ascii="Cambria" w:hAnsi="Cambria" w:cs="Arial"/>
        </w:rPr>
        <w:t xml:space="preserve">may impose a civil penalty for noncompliance </w:t>
      </w:r>
      <w:r>
        <w:rPr>
          <w:rFonts w:ascii="Cambria" w:hAnsi="Cambria" w:cs="Arial"/>
        </w:rPr>
        <w:t>(</w:t>
      </w:r>
      <w:hyperlink r:id="rId40" w:history="1">
        <w:r w:rsidRPr="000A263A">
          <w:rPr>
            <w:rStyle w:val="Hyperlink"/>
            <w:rFonts w:ascii="Cambria" w:hAnsi="Cambria" w:cs="Arial"/>
          </w:rPr>
          <w:t>A.R.S. § 20-465</w:t>
        </w:r>
      </w:hyperlink>
      <w:r>
        <w:rPr>
          <w:rFonts w:ascii="Cambria" w:hAnsi="Cambria" w:cs="Arial"/>
        </w:rPr>
        <w:t>).</w:t>
      </w:r>
    </w:p>
    <w:p w:rsidR="00F07122" w:rsidRDefault="00111EB7" w:rsidP="00FA0FD3">
      <w:pPr>
        <w:spacing w:after="120" w:line="240" w:lineRule="auto"/>
        <w:jc w:val="both"/>
        <w:rPr>
          <w:rFonts w:ascii="Cambria" w:hAnsi="Cambria" w:cs="Arial"/>
        </w:rPr>
        <w:sectPr w:rsidR="00F07122" w:rsidSect="0092252E">
          <w:footerReference w:type="default" r:id="rId4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F22FAC">
        <w:rPr>
          <w:rFonts w:ascii="Cambria" w:hAnsi="Cambria" w:cs="Arial"/>
        </w:rPr>
        <w:t>In</w:t>
      </w:r>
      <w:r>
        <w:rPr>
          <w:rFonts w:ascii="Cambria" w:hAnsi="Cambria" w:cs="Arial"/>
        </w:rPr>
        <w:t>surers are required to file with DOI all rates and supplementary rate information and all changes and amendments made to those rates within 30 days from becoming effective (</w:t>
      </w:r>
      <w:hyperlink r:id="rId42" w:history="1">
        <w:r w:rsidRPr="00644458">
          <w:rPr>
            <w:rStyle w:val="Hyperlink"/>
            <w:rFonts w:ascii="Cambria" w:hAnsi="Cambria" w:cs="Arial"/>
          </w:rPr>
          <w:t>A.R.S. § 20-385</w:t>
        </w:r>
      </w:hyperlink>
      <w:r>
        <w:rPr>
          <w:rFonts w:ascii="Cambria" w:hAnsi="Cambria" w:cs="Arial"/>
        </w:rPr>
        <w:t>). An insurer is prohibited from charging rates that are excessive, inadequate, unfairly discriminatory, as well as rates that will have the effect of eliminating competition or establishing a monopoly. Rates that are likely to produce an underwriting profit that is unreasonably high of the class of business or if expenses are unreasonably high in relation to established services are considered excessive (</w:t>
      </w:r>
      <w:hyperlink r:id="rId43" w:history="1">
        <w:r w:rsidRPr="00644458">
          <w:rPr>
            <w:rStyle w:val="Hyperlink"/>
            <w:rFonts w:ascii="Cambria" w:hAnsi="Cambria" w:cs="Arial"/>
          </w:rPr>
          <w:t>A.R.S. § 20-383</w:t>
        </w:r>
      </w:hyperlink>
      <w:r>
        <w:rPr>
          <w:rFonts w:ascii="Cambria" w:hAnsi="Cambria" w:cs="Arial"/>
        </w:rPr>
        <w:t>). The Director may disapprove any rates and issue an order stating reasons for disapproval (</w:t>
      </w:r>
      <w:hyperlink r:id="rId44" w:history="1">
        <w:r w:rsidRPr="00644458">
          <w:rPr>
            <w:rStyle w:val="Hyperlink"/>
            <w:rFonts w:ascii="Cambria" w:hAnsi="Cambria" w:cs="Arial"/>
          </w:rPr>
          <w:t>A.R.S. § 20-388</w:t>
        </w:r>
      </w:hyperlink>
    </w:p>
    <w:p w:rsidR="00111EB7" w:rsidRPr="00F07122" w:rsidRDefault="00F07122" w:rsidP="00F07122">
      <w:pPr>
        <w:jc w:val="center"/>
        <w:rPr>
          <w:rFonts w:ascii="Cambria" w:hAnsi="Cambria"/>
          <w:b/>
          <w:sz w:val="32"/>
        </w:rPr>
      </w:pPr>
      <w:r w:rsidRPr="00F07122">
        <w:rPr>
          <w:rFonts w:ascii="Cambria" w:hAnsi="Cambria"/>
          <w:b/>
          <w:noProof/>
          <w:sz w:val="32"/>
        </w:rPr>
        <w:lastRenderedPageBreak/>
        <w:drawing>
          <wp:anchor distT="0" distB="0" distL="114300" distR="114300" simplePos="0" relativeHeight="251717632" behindDoc="1" locked="0" layoutInCell="1" allowOverlap="1" wp14:anchorId="772E450F" wp14:editId="451C4BEE">
            <wp:simplePos x="0" y="0"/>
            <wp:positionH relativeFrom="margin">
              <wp:align>center</wp:align>
            </wp:positionH>
            <wp:positionV relativeFrom="paragraph">
              <wp:posOffset>-481890</wp:posOffset>
            </wp:positionV>
            <wp:extent cx="1214755" cy="1165860"/>
            <wp:effectExtent l="0" t="0" r="4445" b="0"/>
            <wp:wrapNone/>
            <wp:docPr id="48" name="Picture 4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00111EB7" w:rsidRPr="00F07122">
        <w:rPr>
          <w:rFonts w:ascii="Cambria" w:hAnsi="Cambria"/>
          <w:b/>
          <w:sz w:val="32"/>
        </w:rPr>
        <w:t>ARIZONA HOUSE OF REPRESENTATIVES</w:t>
      </w:r>
    </w:p>
    <w:p w:rsidR="00111EB7" w:rsidRDefault="00111EB7" w:rsidP="00FA0FD3">
      <w:pPr>
        <w:jc w:val="center"/>
        <w:sectPr w:rsidR="00111EB7" w:rsidSect="0092252E">
          <w:footerReference w:type="default" r:id="rId45"/>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636612" w:rsidRDefault="00636612" w:rsidP="00FA0FD3">
      <w:pPr>
        <w:spacing w:after="120"/>
        <w:rPr>
          <w:rFonts w:ascii="Cambria" w:hAnsi="Cambria" w:cs="Arial"/>
          <w:b/>
          <w:sz w:val="28"/>
          <w:szCs w:val="28"/>
          <w:u w:val="single"/>
        </w:rPr>
        <w:sectPr w:rsidR="0063661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rsidP="00FA0FD3">
      <w:pPr>
        <w:spacing w:after="120"/>
        <w:rPr>
          <w:rFonts w:ascii="Cambria" w:hAnsi="Cambria" w:cs="Arial"/>
          <w:sz w:val="28"/>
          <w:szCs w:val="28"/>
          <w:u w:val="single"/>
        </w:rPr>
      </w:pPr>
      <w:bookmarkStart w:id="16" w:name="HB2072"/>
      <w:r>
        <w:rPr>
          <w:rFonts w:ascii="Cambria" w:hAnsi="Cambria" w:cs="Arial"/>
          <w:b/>
          <w:sz w:val="28"/>
          <w:szCs w:val="28"/>
          <w:u w:val="single"/>
        </w:rPr>
        <w:t>HB 2072:</w:t>
      </w:r>
      <w:r w:rsidRPr="00404152">
        <w:rPr>
          <w:rFonts w:ascii="Cambria" w:hAnsi="Cambria" w:cs="Arial"/>
          <w:sz w:val="28"/>
          <w:szCs w:val="28"/>
          <w:u w:val="single"/>
        </w:rPr>
        <w:t xml:space="preserve"> </w:t>
      </w:r>
      <w:r>
        <w:rPr>
          <w:rFonts w:ascii="Cambria" w:hAnsi="Cambria" w:cs="Arial"/>
          <w:sz w:val="28"/>
          <w:szCs w:val="28"/>
          <w:u w:val="single"/>
        </w:rPr>
        <w:t>manufactured homes; real estate transactions</w:t>
      </w:r>
    </w:p>
    <w:bookmarkEnd w:id="16"/>
    <w:p w:rsidR="00111EB7" w:rsidRPr="00133AD0" w:rsidRDefault="00111EB7" w:rsidP="00FA0FD3">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Weninger, LD 17</w:t>
      </w:r>
    </w:p>
    <w:p w:rsidR="00111EB7" w:rsidRDefault="00111EB7" w:rsidP="00FA0FD3">
      <w:pPr>
        <w:spacing w:after="120"/>
        <w:rPr>
          <w:rFonts w:ascii="Cambria" w:hAnsi="Cambria" w:cs="Arial"/>
        </w:rPr>
      </w:pPr>
      <w:r w:rsidRPr="001C5438">
        <w:rPr>
          <w:rFonts w:ascii="Cambria" w:hAnsi="Cambria" w:cs="Arial"/>
          <w:b/>
        </w:rPr>
        <w:t>BILL STATUS:</w:t>
      </w:r>
      <w:r w:rsidRPr="007D2D39">
        <w:rPr>
          <w:rFonts w:ascii="Cambria" w:hAnsi="Cambria" w:cs="Arial"/>
        </w:rPr>
        <w:t xml:space="preserve"> </w:t>
      </w:r>
      <w:hyperlink r:id="rId46" w:tooltip="Bill Status Inquiry" w:history="1">
        <w:r>
          <w:rPr>
            <w:rStyle w:val="Hyperlink"/>
            <w:rFonts w:ascii="Cambria" w:hAnsi="Cambria"/>
          </w:rPr>
          <w:t>Caucus and COW</w:t>
        </w:r>
      </w:hyperlink>
    </w:p>
    <w:p w:rsidR="00111EB7" w:rsidRPr="00636612" w:rsidRDefault="00111EB7" w:rsidP="00636612">
      <w:pPr>
        <w:spacing w:after="120"/>
        <w:rPr>
          <w:rFonts w:ascii="Cambria" w:hAnsi="Cambria" w:cs="Arial"/>
        </w:rPr>
        <w:sectPr w:rsidR="00111EB7" w:rsidRPr="0063661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Pr>
          <w:rFonts w:ascii="Cambria" w:hAnsi="Cambria" w:cs="Arial"/>
          <w:b/>
        </w:rPr>
        <w:tab/>
      </w:r>
      <w:r w:rsidRPr="00F50B8E">
        <w:rPr>
          <w:rFonts w:ascii="Cambria" w:hAnsi="Cambria" w:cs="Arial"/>
        </w:rPr>
        <w:t>COM:  DP</w:t>
      </w:r>
      <w:r w:rsidR="00A65A3C">
        <w:rPr>
          <w:rFonts w:ascii="Cambria" w:hAnsi="Cambria" w:cs="Arial"/>
        </w:rPr>
        <w:t>A</w:t>
      </w:r>
      <w:bookmarkStart w:id="17" w:name="_GoBack"/>
      <w:bookmarkEnd w:id="17"/>
      <w:r>
        <w:rPr>
          <w:rFonts w:ascii="Cambria" w:hAnsi="Cambria" w:cs="Arial"/>
        </w:rPr>
        <w:t xml:space="preserve"> 9-0-0-0</w:t>
      </w:r>
      <w:r w:rsidRPr="001C5438">
        <w:rPr>
          <w:rFonts w:ascii="Cambria" w:hAnsi="Cambria" w:cs="Arial"/>
          <w:noProof/>
        </w:rPr>
        <mc:AlternateContent>
          <mc:Choice Requires="wps">
            <w:drawing>
              <wp:anchor distT="0" distB="0" distL="114300" distR="114300" simplePos="0" relativeHeight="251718656" behindDoc="1" locked="1" layoutInCell="1" allowOverlap="1" wp14:anchorId="0E1CA6A4" wp14:editId="7C318949">
                <wp:simplePos x="0" y="0"/>
                <wp:positionH relativeFrom="margin">
                  <wp:posOffset>3260725</wp:posOffset>
                </wp:positionH>
                <wp:positionV relativeFrom="page">
                  <wp:posOffset>1526540</wp:posOffset>
                </wp:positionV>
                <wp:extent cx="2752725" cy="871220"/>
                <wp:effectExtent l="0" t="0" r="28575" b="24130"/>
                <wp:wrapTight wrapText="bothSides">
                  <wp:wrapPolygon edited="0">
                    <wp:start x="0" y="0"/>
                    <wp:lineTo x="0" y="21726"/>
                    <wp:lineTo x="21675" y="21726"/>
                    <wp:lineTo x="21675" y="0"/>
                    <wp:lineTo x="0" y="0"/>
                  </wp:wrapPolygon>
                </wp:wrapTight>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71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ADOH – Arizona Department of Housing</w:t>
                            </w:r>
                          </w:p>
                          <w:p w:rsidR="000C010B" w:rsidRDefault="000C010B" w:rsidP="00FA0FD3">
                            <w:pPr>
                              <w:spacing w:after="0" w:line="240" w:lineRule="auto"/>
                              <w:rPr>
                                <w:sz w:val="20"/>
                                <w:szCs w:val="20"/>
                              </w:rPr>
                            </w:pPr>
                            <w:r>
                              <w:rPr>
                                <w:sz w:val="20"/>
                                <w:szCs w:val="20"/>
                              </w:rPr>
                              <w:t>Division – ADOH Manufactured Housing Division</w:t>
                            </w:r>
                          </w:p>
                          <w:p w:rsidR="000C010B" w:rsidRDefault="000C010B" w:rsidP="00FA0FD3">
                            <w:pPr>
                              <w:spacing w:after="0" w:line="240" w:lineRule="auto"/>
                              <w:rPr>
                                <w:sz w:val="20"/>
                                <w:szCs w:val="20"/>
                              </w:rPr>
                            </w:pPr>
                            <w:r>
                              <w:rPr>
                                <w:sz w:val="20"/>
                                <w:szCs w:val="20"/>
                              </w:rPr>
                              <w:t>ADRE – Arizona Department of Real Estate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A6A4" id="_x0000_s1043" type="#_x0000_t202" style="position:absolute;margin-left:256.75pt;margin-top:120.2pt;width:216.75pt;height:68.6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proofErr w:type="spellStart"/>
                      <w:r>
                        <w:rPr>
                          <w:sz w:val="20"/>
                          <w:szCs w:val="20"/>
                        </w:rPr>
                        <w:t>ADOH</w:t>
                      </w:r>
                      <w:proofErr w:type="spellEnd"/>
                      <w:r>
                        <w:rPr>
                          <w:sz w:val="20"/>
                          <w:szCs w:val="20"/>
                        </w:rPr>
                        <w:t xml:space="preserve"> – Arizona Department of Housing</w:t>
                      </w:r>
                    </w:p>
                    <w:p w:rsidR="000C010B" w:rsidRDefault="000C010B" w:rsidP="00FA0FD3">
                      <w:pPr>
                        <w:spacing w:after="0" w:line="240" w:lineRule="auto"/>
                        <w:rPr>
                          <w:sz w:val="20"/>
                          <w:szCs w:val="20"/>
                        </w:rPr>
                      </w:pPr>
                      <w:r>
                        <w:rPr>
                          <w:sz w:val="20"/>
                          <w:szCs w:val="20"/>
                        </w:rPr>
                        <w:t xml:space="preserve">Division – </w:t>
                      </w:r>
                      <w:proofErr w:type="spellStart"/>
                      <w:r>
                        <w:rPr>
                          <w:sz w:val="20"/>
                          <w:szCs w:val="20"/>
                        </w:rPr>
                        <w:t>ADOH</w:t>
                      </w:r>
                      <w:proofErr w:type="spellEnd"/>
                      <w:r>
                        <w:rPr>
                          <w:sz w:val="20"/>
                          <w:szCs w:val="20"/>
                        </w:rPr>
                        <w:t xml:space="preserve"> Manufactured Housing Division</w:t>
                      </w:r>
                    </w:p>
                    <w:p w:rsidR="000C010B" w:rsidRDefault="000C010B" w:rsidP="00FA0FD3">
                      <w:pPr>
                        <w:spacing w:after="0" w:line="240" w:lineRule="auto"/>
                        <w:rPr>
                          <w:sz w:val="20"/>
                          <w:szCs w:val="20"/>
                        </w:rPr>
                      </w:pPr>
                      <w:proofErr w:type="spellStart"/>
                      <w:r>
                        <w:rPr>
                          <w:sz w:val="20"/>
                          <w:szCs w:val="20"/>
                        </w:rPr>
                        <w:t>ADRE</w:t>
                      </w:r>
                      <w:proofErr w:type="spellEnd"/>
                      <w:r>
                        <w:rPr>
                          <w:sz w:val="20"/>
                          <w:szCs w:val="20"/>
                        </w:rPr>
                        <w:t xml:space="preserve"> – Arizona Department of Real Estate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Relating to the sale of mobile homes.</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Default="00111EB7" w:rsidP="00137574">
      <w:pPr>
        <w:numPr>
          <w:ilvl w:val="0"/>
          <w:numId w:val="66"/>
        </w:numPr>
        <w:tabs>
          <w:tab w:val="left" w:pos="360"/>
        </w:tabs>
        <w:spacing w:after="200" w:line="240" w:lineRule="auto"/>
        <w:ind w:left="360"/>
        <w:jc w:val="both"/>
        <w:rPr>
          <w:rFonts w:ascii="Cambria" w:hAnsi="Cambria" w:cs="Arial"/>
        </w:rPr>
      </w:pPr>
      <w:r>
        <w:rPr>
          <w:rFonts w:ascii="Cambria" w:hAnsi="Cambria" w:cs="Arial"/>
        </w:rPr>
        <w:t>Authorizes real estate brokers and salespersons licensed by ADRE to sell manufactured homes and mobile homes located in a mobile home park.</w:t>
      </w:r>
    </w:p>
    <w:p w:rsidR="00111EB7" w:rsidRPr="001C5438" w:rsidRDefault="00111EB7" w:rsidP="00137574">
      <w:pPr>
        <w:numPr>
          <w:ilvl w:val="0"/>
          <w:numId w:val="66"/>
        </w:numPr>
        <w:spacing w:after="200" w:line="240" w:lineRule="auto"/>
        <w:ind w:left="360"/>
        <w:jc w:val="both"/>
        <w:rPr>
          <w:rFonts w:ascii="Cambria" w:hAnsi="Cambria" w:cs="Arial"/>
        </w:rPr>
      </w:pPr>
      <w:r>
        <w:rPr>
          <w:rFonts w:ascii="Cambria" w:hAnsi="Cambria" w:cs="Arial"/>
          <w:b/>
          <w:color w:val="7030A0"/>
        </w:rPr>
        <w:t>REQUIRES ADRE LICENSEES AND ADOH DIVISION LICENSEES TO ABIDE BY THEIR RESPECTIVE LICENSING REQUIREMENTS FOR SUBMITTING PAPERWORK AND FILINGS UPON THE COMPLETION OF A SALE.</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Pr="009603B0" w:rsidRDefault="00111EB7" w:rsidP="00FA0FD3">
      <w:pPr>
        <w:pStyle w:val="NormalWeb"/>
        <w:shd w:val="clear" w:color="auto" w:fill="FFFFFF"/>
        <w:spacing w:before="0" w:beforeAutospacing="0" w:after="0" w:afterAutospacing="0"/>
        <w:jc w:val="both"/>
        <w:rPr>
          <w:rStyle w:val="Hyperlink"/>
          <w:rFonts w:ascii="Cambria" w:hAnsi="Cambria" w:cs="Arial"/>
          <w:sz w:val="22"/>
          <w:szCs w:val="22"/>
        </w:rPr>
      </w:pPr>
      <w:r>
        <w:rPr>
          <w:rFonts w:ascii="Cambria" w:hAnsi="Cambria" w:cs="Arial"/>
          <w:color w:val="333333"/>
          <w:sz w:val="22"/>
          <w:szCs w:val="22"/>
        </w:rPr>
        <w:t xml:space="preserve">The </w:t>
      </w:r>
      <w:hyperlink r:id="rId47" w:history="1">
        <w:r w:rsidRPr="00C72217">
          <w:rPr>
            <w:rStyle w:val="Hyperlink"/>
            <w:rFonts w:ascii="Cambria" w:hAnsi="Cambria" w:cs="Arial"/>
            <w:sz w:val="22"/>
            <w:szCs w:val="22"/>
          </w:rPr>
          <w:t>ADOH Division</w:t>
        </w:r>
      </w:hyperlink>
      <w:r>
        <w:rPr>
          <w:rFonts w:ascii="Cambria" w:hAnsi="Cambria" w:cs="Arial"/>
          <w:color w:val="333333"/>
          <w:sz w:val="22"/>
          <w:szCs w:val="22"/>
        </w:rPr>
        <w:t xml:space="preserve"> licenses mobile home dealers and retailers who sell new and used manufactured homes and mobile homes located in the various mobile home parks around the state.  Depending on the type of license, a person may be involved in the production, installation or sale of manufactured homes, mobile homes or factory-built buildings.  </w:t>
      </w:r>
      <w:r>
        <w:rPr>
          <w:rFonts w:ascii="Cambria" w:hAnsi="Cambria" w:cs="Arial"/>
          <w:color w:val="333333"/>
          <w:sz w:val="22"/>
          <w:szCs w:val="22"/>
        </w:rPr>
        <w:fldChar w:fldCharType="begin"/>
      </w:r>
      <w:r>
        <w:rPr>
          <w:rFonts w:ascii="Cambria" w:hAnsi="Cambria" w:cs="Arial"/>
          <w:color w:val="333333"/>
          <w:sz w:val="22"/>
          <w:szCs w:val="22"/>
        </w:rPr>
        <w:instrText xml:space="preserve"> HYPERLINK "http://www.azleg.gov/viewdocument/?docName=http://www.azleg.gov/ars/41/04026.htm" </w:instrText>
      </w:r>
      <w:r>
        <w:rPr>
          <w:rFonts w:ascii="Cambria" w:hAnsi="Cambria" w:cs="Arial"/>
          <w:color w:val="333333"/>
          <w:sz w:val="22"/>
          <w:szCs w:val="22"/>
        </w:rPr>
        <w:fldChar w:fldCharType="separate"/>
      </w:r>
      <w:r w:rsidRPr="009603B0">
        <w:rPr>
          <w:rStyle w:val="Hyperlink"/>
          <w:rFonts w:ascii="Cambria" w:hAnsi="Cambria" w:cs="Arial"/>
          <w:sz w:val="22"/>
          <w:szCs w:val="22"/>
        </w:rPr>
        <w:t xml:space="preserve">(A.R.S. </w:t>
      </w:r>
      <w:r>
        <w:rPr>
          <w:rStyle w:val="Hyperlink"/>
          <w:rFonts w:ascii="Cambria" w:hAnsi="Cambria" w:cs="Arial"/>
          <w:sz w:val="22"/>
          <w:szCs w:val="22"/>
        </w:rPr>
        <w:t xml:space="preserve"> </w:t>
      </w:r>
      <w:r w:rsidRPr="009603B0">
        <w:rPr>
          <w:rStyle w:val="Hyperlink"/>
          <w:rFonts w:ascii="Cambria" w:hAnsi="Cambria" w:cs="Arial"/>
          <w:sz w:val="22"/>
          <w:szCs w:val="22"/>
        </w:rPr>
        <w:t>§</w:t>
      </w:r>
      <w:r>
        <w:rPr>
          <w:rStyle w:val="Hyperlink"/>
          <w:rFonts w:ascii="Cambria" w:hAnsi="Cambria" w:cs="Arial"/>
          <w:sz w:val="22"/>
          <w:szCs w:val="22"/>
        </w:rPr>
        <w:t xml:space="preserve"> </w:t>
      </w:r>
      <w:r w:rsidRPr="009603B0">
        <w:rPr>
          <w:rStyle w:val="Hyperlink"/>
          <w:rFonts w:ascii="Cambria" w:hAnsi="Cambria" w:cs="Arial"/>
          <w:sz w:val="22"/>
          <w:szCs w:val="22"/>
        </w:rPr>
        <w:t>41-</w:t>
      </w:r>
      <w:r>
        <w:rPr>
          <w:rStyle w:val="Hyperlink"/>
          <w:rFonts w:ascii="Cambria" w:hAnsi="Cambria" w:cs="Arial"/>
          <w:sz w:val="22"/>
          <w:szCs w:val="22"/>
        </w:rPr>
        <w:t>4026</w:t>
      </w:r>
      <w:r w:rsidRPr="009603B0">
        <w:rPr>
          <w:rStyle w:val="Hyperlink"/>
          <w:rFonts w:ascii="Cambria" w:hAnsi="Cambria" w:cs="Arial"/>
          <w:sz w:val="22"/>
          <w:szCs w:val="22"/>
        </w:rPr>
        <w:t>)</w:t>
      </w:r>
    </w:p>
    <w:p w:rsidR="00111EB7" w:rsidRPr="00FC36DB" w:rsidRDefault="00111EB7" w:rsidP="00FA0FD3">
      <w:pPr>
        <w:pStyle w:val="NormalWeb"/>
        <w:shd w:val="clear" w:color="auto" w:fill="FFFFFF"/>
        <w:spacing w:before="0" w:beforeAutospacing="0" w:after="0" w:afterAutospacing="0"/>
        <w:jc w:val="both"/>
        <w:rPr>
          <w:rFonts w:ascii="Cambria" w:hAnsi="Cambria" w:cs="Arial"/>
          <w:color w:val="333333"/>
          <w:sz w:val="12"/>
          <w:szCs w:val="12"/>
        </w:rPr>
      </w:pPr>
      <w:r>
        <w:rPr>
          <w:rFonts w:ascii="Cambria" w:hAnsi="Cambria" w:cs="Arial"/>
          <w:color w:val="333333"/>
          <w:sz w:val="22"/>
          <w:szCs w:val="22"/>
        </w:rPr>
        <w:fldChar w:fldCharType="end"/>
      </w:r>
      <w:r>
        <w:rPr>
          <w:rFonts w:ascii="Cambria" w:hAnsi="Cambria" w:cs="Arial"/>
          <w:color w:val="333333"/>
          <w:sz w:val="22"/>
          <w:szCs w:val="22"/>
        </w:rPr>
        <w:t xml:space="preserve"> </w:t>
      </w:r>
    </w:p>
    <w:p w:rsidR="00111EB7" w:rsidRDefault="00111EB7" w:rsidP="00FA0FD3">
      <w:pPr>
        <w:pStyle w:val="NormalWeb"/>
        <w:shd w:val="clear" w:color="auto" w:fill="FFFFFF"/>
        <w:spacing w:before="0" w:beforeAutospacing="0" w:after="120" w:afterAutospacing="0"/>
        <w:jc w:val="both"/>
        <w:rPr>
          <w:rFonts w:ascii="Cambria" w:hAnsi="Cambria" w:cs="Arial"/>
          <w:color w:val="333333"/>
          <w:sz w:val="22"/>
          <w:szCs w:val="22"/>
        </w:rPr>
      </w:pPr>
      <w:r>
        <w:rPr>
          <w:rFonts w:ascii="Cambria" w:hAnsi="Cambria" w:cs="Arial"/>
          <w:color w:val="333333"/>
          <w:sz w:val="22"/>
          <w:szCs w:val="22"/>
        </w:rPr>
        <w:t xml:space="preserve">A </w:t>
      </w:r>
      <w:r w:rsidRPr="00811E03">
        <w:rPr>
          <w:rFonts w:ascii="Cambria" w:hAnsi="Cambria" w:cs="Arial"/>
          <w:i/>
          <w:color w:val="333333"/>
          <w:sz w:val="22"/>
          <w:szCs w:val="22"/>
        </w:rPr>
        <w:t>mobile home park</w:t>
      </w:r>
      <w:r>
        <w:rPr>
          <w:rFonts w:ascii="Cambria" w:hAnsi="Cambria" w:cs="Arial"/>
          <w:color w:val="333333"/>
          <w:sz w:val="22"/>
          <w:szCs w:val="22"/>
        </w:rPr>
        <w:t xml:space="preserve"> </w:t>
      </w:r>
      <w:r w:rsidRPr="001016E5">
        <w:rPr>
          <w:rFonts w:ascii="Cambria" w:hAnsi="Cambria" w:cs="Arial"/>
          <w:color w:val="333333"/>
          <w:sz w:val="22"/>
          <w:szCs w:val="22"/>
        </w:rPr>
        <w:t>means any parcel of land that contains four or more mobile home spaces.</w:t>
      </w:r>
      <w:r>
        <w:rPr>
          <w:rFonts w:ascii="Cambria" w:hAnsi="Cambria" w:cs="Arial"/>
          <w:color w:val="333333"/>
          <w:sz w:val="22"/>
          <w:szCs w:val="22"/>
        </w:rPr>
        <w:t xml:space="preserve">  The tenant rents the space from the landowner in the mobile home park, but owns the </w:t>
      </w:r>
      <w:r w:rsidRPr="009823D8">
        <w:rPr>
          <w:rFonts w:ascii="Cambria" w:hAnsi="Cambria" w:cs="Arial"/>
          <w:color w:val="333333"/>
          <w:sz w:val="22"/>
          <w:szCs w:val="22"/>
        </w:rPr>
        <w:t>mobile home</w:t>
      </w:r>
      <w:r>
        <w:rPr>
          <w:rFonts w:ascii="Cambria" w:hAnsi="Cambria" w:cs="Arial"/>
          <w:color w:val="333333"/>
          <w:sz w:val="22"/>
          <w:szCs w:val="22"/>
        </w:rPr>
        <w:t xml:space="preserve">.  </w:t>
      </w:r>
      <w:hyperlink r:id="rId48" w:history="1">
        <w:r w:rsidRPr="004E1203">
          <w:rPr>
            <w:rStyle w:val="Hyperlink"/>
            <w:rFonts w:ascii="Cambria" w:hAnsi="Cambria" w:cs="Arial"/>
            <w:sz w:val="22"/>
            <w:szCs w:val="22"/>
          </w:rPr>
          <w:t>A.R.S.  § 33-1409</w:t>
        </w:r>
      </w:hyperlink>
      <w:r>
        <w:rPr>
          <w:rStyle w:val="Hyperlink"/>
          <w:rFonts w:ascii="Cambria" w:hAnsi="Cambria" w:cs="Arial"/>
          <w:sz w:val="22"/>
          <w:szCs w:val="22"/>
        </w:rPr>
        <w:t xml:space="preserve"> </w:t>
      </w:r>
      <w:r w:rsidRPr="004E1203">
        <w:rPr>
          <w:rFonts w:ascii="Cambria" w:hAnsi="Cambria" w:cs="Arial"/>
          <w:color w:val="333333"/>
          <w:sz w:val="22"/>
          <w:szCs w:val="22"/>
        </w:rPr>
        <w:t>defines</w:t>
      </w:r>
      <w:r>
        <w:rPr>
          <w:rFonts w:ascii="Cambria" w:hAnsi="Cambria" w:cs="Arial"/>
          <w:color w:val="333333"/>
          <w:sz w:val="22"/>
          <w:szCs w:val="22"/>
        </w:rPr>
        <w:t xml:space="preserve"> </w:t>
      </w:r>
      <w:r w:rsidRPr="00BB7006">
        <w:rPr>
          <w:rFonts w:ascii="Cambria" w:hAnsi="Cambria" w:cs="Arial"/>
          <w:i/>
          <w:color w:val="333333"/>
          <w:sz w:val="22"/>
          <w:szCs w:val="22"/>
        </w:rPr>
        <w:t>mobile home</w:t>
      </w:r>
      <w:r>
        <w:rPr>
          <w:rFonts w:ascii="Cambria" w:hAnsi="Cambria" w:cs="Arial"/>
          <w:i/>
          <w:color w:val="333333"/>
          <w:sz w:val="22"/>
          <w:szCs w:val="22"/>
        </w:rPr>
        <w:t xml:space="preserve">, </w:t>
      </w:r>
      <w:r>
        <w:rPr>
          <w:rFonts w:ascii="Cambria" w:hAnsi="Cambria" w:cs="Arial"/>
          <w:color w:val="333333"/>
          <w:sz w:val="22"/>
          <w:szCs w:val="22"/>
        </w:rPr>
        <w:t>and specifically excludes travel trailers, recreational vehicles, motor homes, campers, park model homes and fifth wheel trailers.</w:t>
      </w:r>
    </w:p>
    <w:p w:rsidR="00111EB7" w:rsidRPr="00527939" w:rsidRDefault="00111EB7" w:rsidP="00FA0FD3">
      <w:pPr>
        <w:pStyle w:val="NormalWeb"/>
        <w:shd w:val="clear" w:color="auto" w:fill="FFFFFF"/>
        <w:spacing w:before="0" w:beforeAutospacing="0" w:after="0" w:afterAutospacing="0"/>
        <w:rPr>
          <w:rFonts w:ascii="Cambria" w:hAnsi="Cambria" w:cs="Arial"/>
          <w:b/>
          <w:color w:val="333333"/>
          <w:sz w:val="22"/>
          <w:szCs w:val="22"/>
          <w:u w:val="single"/>
        </w:rPr>
      </w:pPr>
      <w:r w:rsidRPr="00527939">
        <w:rPr>
          <w:rFonts w:ascii="Cambria" w:hAnsi="Cambria" w:cs="Arial"/>
          <w:b/>
          <w:color w:val="333333"/>
          <w:sz w:val="22"/>
          <w:szCs w:val="22"/>
          <w:u w:val="single"/>
        </w:rPr>
        <w:t>Additional Information</w:t>
      </w:r>
    </w:p>
    <w:p w:rsidR="00111EB7" w:rsidRDefault="00111EB7" w:rsidP="00FA0FD3">
      <w:pPr>
        <w:pStyle w:val="NormalWeb"/>
        <w:shd w:val="clear" w:color="auto" w:fill="FFFFFF"/>
        <w:spacing w:before="0" w:beforeAutospacing="0" w:after="0" w:afterAutospacing="0"/>
        <w:jc w:val="both"/>
        <w:rPr>
          <w:rFonts w:ascii="Cambria" w:hAnsi="Cambria" w:cs="Arial"/>
          <w:color w:val="333333"/>
          <w:sz w:val="22"/>
          <w:szCs w:val="22"/>
        </w:rPr>
      </w:pPr>
      <w:r>
        <w:rPr>
          <w:rFonts w:ascii="Cambria" w:hAnsi="Cambria" w:cs="Arial"/>
          <w:color w:val="333333"/>
          <w:sz w:val="22"/>
          <w:szCs w:val="22"/>
        </w:rPr>
        <w:t xml:space="preserve">To obtain an ADOH Division </w:t>
      </w:r>
      <w:hyperlink r:id="rId49" w:history="1">
        <w:r w:rsidRPr="004637B0">
          <w:rPr>
            <w:rStyle w:val="Hyperlink"/>
            <w:rFonts w:ascii="Cambria" w:hAnsi="Cambria" w:cs="Arial"/>
            <w:sz w:val="22"/>
            <w:szCs w:val="22"/>
          </w:rPr>
          <w:t>Salesperson License</w:t>
        </w:r>
      </w:hyperlink>
      <w:r>
        <w:rPr>
          <w:rFonts w:ascii="Cambria" w:hAnsi="Cambria" w:cs="Arial"/>
          <w:color w:val="333333"/>
          <w:sz w:val="22"/>
          <w:szCs w:val="22"/>
        </w:rPr>
        <w:t xml:space="preserve">, an applicant must: complete the application and pay the processing fee ($208); obtain a fingerprint card and pay the processing fee ($22).  All fees are nonrefundable.  </w:t>
      </w:r>
    </w:p>
    <w:p w:rsidR="00636612" w:rsidRDefault="00636612" w:rsidP="00FA0FD3">
      <w:pPr>
        <w:spacing w:after="120" w:line="240" w:lineRule="auto"/>
        <w:jc w:val="both"/>
        <w:rPr>
          <w:rFonts w:ascii="Cambria" w:hAnsi="Cambria" w:cs="Arial"/>
        </w:rPr>
        <w:sectPr w:rsidR="00636612" w:rsidSect="0092252E">
          <w:footerReference w:type="default" r:id="rId50"/>
          <w:type w:val="continuous"/>
          <w:pgSz w:w="12240" w:h="15840"/>
          <w:pgMar w:top="135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Pr="001C5438" w:rsidRDefault="00111EB7" w:rsidP="00FA0FD3">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719680" behindDoc="1" locked="1" layoutInCell="1" allowOverlap="0" wp14:anchorId="22A8F5D7" wp14:editId="46EBEEFB">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26704495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4074494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4709330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05848118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F5D7" id="_x0000_s1044" type="#_x0000_t202" style="position:absolute;left:0;text-align:left;margin-left:0;margin-top:628.55pt;width:468pt;height:21.4pt;z-index:-25159680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KdLgIAAFk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627SnS4CAABZBAAADgAAAAAAAAAAAAAAAAAuAgAA&#10;ZHJzL2Uyb0RvYy54bWxQSwECLQAUAAYACAAAACEA6mxied8AAAAKAQAADwAAAAAAAAAAAAAAAACI&#10;BAAAZHJzL2Rvd25yZXYueG1sUEsFBgAAAAAEAAQA8wAAAJQFAAAAAA==&#10;" o:allowoverlap="f">
                <v:textbox>
                  <w:txbxContent>
                    <w:p w:rsidR="000C010B" w:rsidRDefault="000C010B" w:rsidP="00FA0FD3">
                      <w:pPr>
                        <w:spacing w:after="0" w:line="240" w:lineRule="auto"/>
                        <w:jc w:val="center"/>
                      </w:pPr>
                      <w:sdt>
                        <w:sdtPr>
                          <w:tag w:val="Prop105"/>
                          <w:id w:val="1267044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407449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470933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0584811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722752" behindDoc="1" locked="0" layoutInCell="1" allowOverlap="1" wp14:anchorId="27190413" wp14:editId="05BE24F2">
            <wp:simplePos x="0" y="0"/>
            <wp:positionH relativeFrom="margin">
              <wp:align>center</wp:align>
            </wp:positionH>
            <wp:positionV relativeFrom="paragraph">
              <wp:posOffset>-487422</wp:posOffset>
            </wp:positionV>
            <wp:extent cx="1214755" cy="1165860"/>
            <wp:effectExtent l="0" t="0" r="4445" b="0"/>
            <wp:wrapNone/>
            <wp:docPr id="51" name="Picture 5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type w:val="continuous"/>
          <w:pgSz w:w="12240" w:h="15840"/>
          <w:pgMar w:top="135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6F1FAE">
      <w:pPr>
        <w:spacing w:before="240"/>
        <w:rPr>
          <w:rFonts w:ascii="Cambria" w:hAnsi="Cambria" w:cs="Arial"/>
          <w:sz w:val="28"/>
          <w:szCs w:val="28"/>
          <w:u w:val="single"/>
        </w:rPr>
      </w:pPr>
      <w:bookmarkStart w:id="18" w:name="HB2145"/>
      <w:r>
        <w:rPr>
          <w:rFonts w:ascii="Cambria" w:hAnsi="Cambria" w:cs="Arial"/>
          <w:b/>
          <w:sz w:val="28"/>
          <w:szCs w:val="28"/>
          <w:u w:val="single"/>
        </w:rPr>
        <w:t>HB 2145:</w:t>
      </w:r>
      <w:r w:rsidRPr="00404152">
        <w:rPr>
          <w:rFonts w:ascii="Cambria" w:hAnsi="Cambria" w:cs="Arial"/>
          <w:sz w:val="28"/>
          <w:szCs w:val="28"/>
          <w:u w:val="single"/>
        </w:rPr>
        <w:t xml:space="preserve"> </w:t>
      </w:r>
      <w:r>
        <w:rPr>
          <w:rFonts w:ascii="Cambria" w:hAnsi="Cambria" w:cs="Arial"/>
          <w:sz w:val="28"/>
          <w:szCs w:val="28"/>
          <w:u w:val="single"/>
        </w:rPr>
        <w:t>household goods; unlawful moving practices</w:t>
      </w:r>
    </w:p>
    <w:bookmarkEnd w:id="18"/>
    <w:p w:rsidR="00111EB7" w:rsidRPr="00133AD0" w:rsidRDefault="00111EB7" w:rsidP="00FA0FD3">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Weninger, LD 17</w:t>
      </w:r>
    </w:p>
    <w:p w:rsidR="00111EB7" w:rsidRDefault="00111EB7" w:rsidP="006F1FAE">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51" w:tooltip="Bill Status Inquiry" w:history="1">
        <w:r>
          <w:rPr>
            <w:rStyle w:val="Hyperlink"/>
            <w:rFonts w:ascii="Cambria" w:hAnsi="Cambria"/>
          </w:rPr>
          <w:t>Caucus and COW</w:t>
        </w:r>
      </w:hyperlink>
    </w:p>
    <w:p w:rsidR="00111EB7" w:rsidRPr="00D90142" w:rsidRDefault="00111EB7" w:rsidP="006F1FAE">
      <w:pPr>
        <w:spacing w:after="120" w:line="276" w:lineRule="auto"/>
        <w:rPr>
          <w:rFonts w:ascii="Cambria" w:hAnsi="Cambria" w:cs="Arial"/>
          <w:b/>
        </w:rPr>
      </w:pPr>
      <w:r>
        <w:rPr>
          <w:rFonts w:ascii="Cambria" w:hAnsi="Cambria" w:cs="Arial"/>
        </w:rPr>
        <w:tab/>
        <w:t>COM: DP 9-0-0-0</w:t>
      </w:r>
    </w:p>
    <w:p w:rsidR="00636612" w:rsidRDefault="00636612">
      <w:pPr>
        <w:rPr>
          <w:rFonts w:ascii="Cambria" w:hAnsi="Cambria" w:cs="Arial"/>
          <w:sz w:val="20"/>
          <w:szCs w:val="20"/>
        </w:rPr>
      </w:pPr>
    </w:p>
    <w:p w:rsidR="00111EB7" w:rsidRPr="00636612" w:rsidRDefault="00111EB7">
      <w:pPr>
        <w:rPr>
          <w:rFonts w:ascii="Cambria" w:hAnsi="Cambria" w:cs="Arial"/>
          <w:b/>
          <w:sz w:val="20"/>
          <w:szCs w:val="20"/>
        </w:rPr>
        <w:sectPr w:rsidR="00111EB7" w:rsidRPr="0063661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r w:rsidRPr="001C5438">
        <w:rPr>
          <w:rFonts w:ascii="Cambria" w:hAnsi="Cambria" w:cs="Arial"/>
          <w:noProof/>
        </w:rPr>
        <mc:AlternateContent>
          <mc:Choice Requires="wps">
            <w:drawing>
              <wp:anchor distT="0" distB="0" distL="114300" distR="114300" simplePos="0" relativeHeight="251721728" behindDoc="1" locked="1" layoutInCell="1" allowOverlap="1" wp14:anchorId="7315212C" wp14:editId="0CA699C3">
                <wp:simplePos x="0" y="0"/>
                <wp:positionH relativeFrom="margin">
                  <wp:align>right</wp:align>
                </wp:positionH>
                <wp:positionV relativeFrom="page">
                  <wp:posOffset>1489075</wp:posOffset>
                </wp:positionV>
                <wp:extent cx="2667000" cy="1293495"/>
                <wp:effectExtent l="0" t="0" r="19050" b="20955"/>
                <wp:wrapTight wrapText="bothSides">
                  <wp:wrapPolygon edited="0">
                    <wp:start x="0" y="0"/>
                    <wp:lineTo x="0" y="21632"/>
                    <wp:lineTo x="21600" y="21632"/>
                    <wp:lineTo x="21600" y="0"/>
                    <wp:lineTo x="0" y="0"/>
                  </wp:wrapPolygon>
                </wp:wrapTight>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93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pPr>
                            <w:r>
                              <w:t>FMCSA – Federal Motor Carrier Safety Administration</w:t>
                            </w:r>
                          </w:p>
                          <w:p w:rsidR="000C010B" w:rsidRDefault="000C010B" w:rsidP="00FA0FD3">
                            <w:pPr>
                              <w:spacing w:after="0" w:line="240" w:lineRule="auto"/>
                              <w:rPr>
                                <w:sz w:val="20"/>
                                <w:szCs w:val="20"/>
                              </w:rPr>
                            </w:pPr>
                            <w:r>
                              <w:t>DPS – Arizona Department of Public Safety</w:t>
                            </w:r>
                          </w:p>
                          <w:p w:rsidR="000C010B" w:rsidRDefault="000C010B" w:rsidP="00FA0FD3">
                            <w:pPr>
                              <w:spacing w:after="0" w:line="240" w:lineRule="auto"/>
                              <w:rPr>
                                <w:sz w:val="20"/>
                                <w:szCs w:val="20"/>
                              </w:rPr>
                            </w:pPr>
                            <w:r>
                              <w:rPr>
                                <w:sz w:val="20"/>
                                <w:szCs w:val="20"/>
                              </w:rPr>
                              <w:t>Moving Company – Household Goods Mover</w:t>
                            </w:r>
                          </w:p>
                          <w:p w:rsidR="000C010B" w:rsidRDefault="000C010B" w:rsidP="00FA0FD3">
                            <w:pPr>
                              <w:spacing w:after="0" w:line="240" w:lineRule="auto"/>
                              <w:rPr>
                                <w:sz w:val="20"/>
                                <w:szCs w:val="20"/>
                              </w:rPr>
                            </w:pPr>
                            <w:r>
                              <w:rPr>
                                <w:sz w:val="20"/>
                                <w:szCs w:val="20"/>
                              </w:rPr>
                              <w:t>AG – Arizona Attorney General</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212C" id="_x0000_s1045" type="#_x0000_t202" style="position:absolute;margin-left:158.8pt;margin-top:117.25pt;width:210pt;height:101.85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pPr>
                      <w:r>
                        <w:t>FMCSA – Federal Motor Carrier Safety Administration</w:t>
                      </w:r>
                    </w:p>
                    <w:p w:rsidR="000C010B" w:rsidRDefault="000C010B" w:rsidP="00FA0FD3">
                      <w:pPr>
                        <w:spacing w:after="0" w:line="240" w:lineRule="auto"/>
                        <w:rPr>
                          <w:sz w:val="20"/>
                          <w:szCs w:val="20"/>
                        </w:rPr>
                      </w:pPr>
                      <w:r>
                        <w:t>DPS – Arizona Department of Public Safety</w:t>
                      </w:r>
                    </w:p>
                    <w:p w:rsidR="000C010B" w:rsidRDefault="000C010B" w:rsidP="00FA0FD3">
                      <w:pPr>
                        <w:spacing w:after="0" w:line="240" w:lineRule="auto"/>
                        <w:rPr>
                          <w:sz w:val="20"/>
                          <w:szCs w:val="20"/>
                        </w:rPr>
                      </w:pPr>
                      <w:r>
                        <w:rPr>
                          <w:sz w:val="20"/>
                          <w:szCs w:val="20"/>
                        </w:rPr>
                        <w:t>Moving Company – Household Goods Mover</w:t>
                      </w:r>
                    </w:p>
                    <w:p w:rsidR="000C010B" w:rsidRDefault="000C010B" w:rsidP="00FA0FD3">
                      <w:pPr>
                        <w:spacing w:after="0" w:line="240" w:lineRule="auto"/>
                        <w:rPr>
                          <w:sz w:val="20"/>
                          <w:szCs w:val="20"/>
                        </w:rPr>
                      </w:pPr>
                      <w:r>
                        <w:rPr>
                          <w:sz w:val="20"/>
                          <w:szCs w:val="20"/>
                        </w:rPr>
                        <w:t>AG – Arizona Attorney General</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Relating to moving consumer household goods in-state.</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Default="00111EB7" w:rsidP="006F1FAE">
      <w:pPr>
        <w:numPr>
          <w:ilvl w:val="0"/>
          <w:numId w:val="67"/>
        </w:numPr>
        <w:spacing w:after="0" w:line="240" w:lineRule="auto"/>
        <w:ind w:left="360"/>
        <w:jc w:val="both"/>
        <w:rPr>
          <w:rFonts w:ascii="Cambria" w:hAnsi="Cambria" w:cs="Arial"/>
        </w:rPr>
      </w:pPr>
      <w:r>
        <w:rPr>
          <w:rFonts w:ascii="Cambria" w:hAnsi="Cambria" w:cs="Arial"/>
        </w:rPr>
        <w:t>Prohibits a Moving Company that provides moving services in-state from refusing to deliver a person's household goods or placing a lien on the goods. (Sec. 1)</w:t>
      </w:r>
    </w:p>
    <w:p w:rsidR="00111EB7" w:rsidRPr="00964F59" w:rsidRDefault="00111EB7" w:rsidP="00FA0FD3">
      <w:pPr>
        <w:spacing w:after="0" w:line="240" w:lineRule="auto"/>
        <w:jc w:val="both"/>
        <w:rPr>
          <w:rFonts w:ascii="Cambria" w:hAnsi="Cambria" w:cs="Arial"/>
          <w:sz w:val="12"/>
          <w:szCs w:val="12"/>
        </w:rPr>
      </w:pPr>
    </w:p>
    <w:p w:rsidR="00111EB7" w:rsidRPr="00A45AEE" w:rsidRDefault="00111EB7" w:rsidP="006F1FAE">
      <w:pPr>
        <w:numPr>
          <w:ilvl w:val="0"/>
          <w:numId w:val="67"/>
        </w:numPr>
        <w:spacing w:after="0" w:line="240" w:lineRule="auto"/>
        <w:ind w:left="360"/>
        <w:jc w:val="both"/>
        <w:rPr>
          <w:rFonts w:ascii="Cambria" w:hAnsi="Cambria" w:cs="Arial"/>
        </w:rPr>
      </w:pPr>
      <w:r w:rsidRPr="00A45AEE">
        <w:rPr>
          <w:rFonts w:ascii="Cambria" w:hAnsi="Cambria" w:cs="Arial"/>
        </w:rPr>
        <w:t>Requires a Moving Company to accurately disclose all fees, rates and charges</w:t>
      </w:r>
      <w:r>
        <w:rPr>
          <w:rFonts w:ascii="Cambria" w:hAnsi="Cambria" w:cs="Arial"/>
        </w:rPr>
        <w:t>, including</w:t>
      </w:r>
      <w:r w:rsidRPr="00A45AEE">
        <w:rPr>
          <w:rFonts w:ascii="Cambria" w:hAnsi="Cambria" w:cs="Arial"/>
        </w:rPr>
        <w:t xml:space="preserve"> the scope of the insurance coverage for lost or damaged goods.  (Sec. 1)</w:t>
      </w:r>
    </w:p>
    <w:p w:rsidR="00111EB7" w:rsidRPr="00ED4FEA" w:rsidRDefault="00111EB7" w:rsidP="00FA0FD3">
      <w:pPr>
        <w:spacing w:after="0" w:line="240" w:lineRule="auto"/>
        <w:jc w:val="both"/>
        <w:rPr>
          <w:rFonts w:ascii="Cambria" w:hAnsi="Cambria" w:cs="Arial"/>
          <w:sz w:val="12"/>
          <w:szCs w:val="12"/>
        </w:rPr>
      </w:pPr>
    </w:p>
    <w:p w:rsidR="00111EB7" w:rsidRPr="009D2DD9" w:rsidRDefault="00111EB7" w:rsidP="006F1FAE">
      <w:pPr>
        <w:numPr>
          <w:ilvl w:val="0"/>
          <w:numId w:val="67"/>
        </w:numPr>
        <w:spacing w:after="0" w:line="240" w:lineRule="auto"/>
        <w:ind w:left="360"/>
        <w:jc w:val="both"/>
        <w:rPr>
          <w:rFonts w:ascii="Cambria" w:hAnsi="Cambria" w:cs="Arial"/>
        </w:rPr>
      </w:pPr>
      <w:r>
        <w:rPr>
          <w:rFonts w:ascii="Cambria" w:hAnsi="Cambria" w:cs="Arial"/>
        </w:rPr>
        <w:t>Asserts that any violation of the provisions are an unlawful practice of the Consumer Fraud Act, which the AG may investigate and take appropriate action.  (Sec. 1)</w:t>
      </w:r>
    </w:p>
    <w:p w:rsidR="00111EB7" w:rsidRPr="009D2DD9" w:rsidRDefault="00111EB7" w:rsidP="00FA0FD3">
      <w:pPr>
        <w:spacing w:after="0" w:line="240" w:lineRule="auto"/>
        <w:jc w:val="both"/>
        <w:rPr>
          <w:rFonts w:ascii="Cambria" w:hAnsi="Cambria" w:cs="Arial"/>
          <w:sz w:val="12"/>
          <w:szCs w:val="12"/>
        </w:rPr>
      </w:pPr>
    </w:p>
    <w:p w:rsidR="00111EB7" w:rsidRDefault="00111EB7" w:rsidP="006F1FAE">
      <w:pPr>
        <w:numPr>
          <w:ilvl w:val="0"/>
          <w:numId w:val="67"/>
        </w:numPr>
        <w:spacing w:after="0" w:line="240" w:lineRule="auto"/>
        <w:ind w:left="360"/>
        <w:jc w:val="both"/>
        <w:rPr>
          <w:rFonts w:ascii="Cambria" w:hAnsi="Cambria" w:cs="Arial"/>
        </w:rPr>
      </w:pPr>
      <w:r>
        <w:rPr>
          <w:rFonts w:ascii="Cambria" w:hAnsi="Cambria" w:cs="Arial"/>
        </w:rPr>
        <w:t>Makes a violation subject to civil or criminal action and any other penalty provided by law.</w:t>
      </w:r>
    </w:p>
    <w:p w:rsidR="00111EB7" w:rsidRPr="005F4C40" w:rsidRDefault="00111EB7" w:rsidP="00FA0FD3">
      <w:pPr>
        <w:spacing w:after="0" w:line="240" w:lineRule="auto"/>
        <w:ind w:left="360"/>
        <w:jc w:val="both"/>
        <w:rPr>
          <w:rFonts w:ascii="Cambria" w:hAnsi="Cambria" w:cs="Arial"/>
          <w:sz w:val="12"/>
          <w:szCs w:val="12"/>
        </w:rPr>
      </w:pPr>
    </w:p>
    <w:p w:rsidR="00111EB7" w:rsidRDefault="00111EB7" w:rsidP="006F1FAE">
      <w:pPr>
        <w:numPr>
          <w:ilvl w:val="0"/>
          <w:numId w:val="67"/>
        </w:numPr>
        <w:spacing w:after="0" w:line="240" w:lineRule="auto"/>
        <w:ind w:left="360"/>
        <w:jc w:val="both"/>
        <w:rPr>
          <w:rFonts w:ascii="Cambria" w:hAnsi="Cambria" w:cs="Arial"/>
        </w:rPr>
      </w:pPr>
      <w:r>
        <w:rPr>
          <w:rFonts w:ascii="Cambria" w:hAnsi="Cambria" w:cs="Arial"/>
        </w:rPr>
        <w:t>Defines pertinent terms.</w:t>
      </w:r>
    </w:p>
    <w:p w:rsidR="00111EB7" w:rsidRDefault="00111EB7" w:rsidP="00FA0FD3">
      <w:pPr>
        <w:spacing w:after="0" w:line="240" w:lineRule="auto"/>
        <w:jc w:val="both"/>
        <w:rPr>
          <w:rFonts w:ascii="Cambria" w:hAnsi="Cambria" w:cs="Arial"/>
          <w:b/>
          <w:u w:val="single"/>
        </w:rPr>
      </w:pPr>
    </w:p>
    <w:p w:rsidR="00111EB7" w:rsidRDefault="00111EB7" w:rsidP="00FA0FD3">
      <w:pPr>
        <w:spacing w:after="0" w:line="240" w:lineRule="auto"/>
        <w:jc w:val="both"/>
        <w:rPr>
          <w:rFonts w:ascii="Cambria" w:hAnsi="Cambria" w:cs="Arial"/>
          <w:b/>
          <w:u w:val="single"/>
        </w:rPr>
      </w:pPr>
      <w:r w:rsidRPr="001C5438">
        <w:rPr>
          <w:rFonts w:ascii="Cambria" w:hAnsi="Cambria" w:cs="Arial"/>
          <w:b/>
          <w:u w:val="single"/>
        </w:rPr>
        <w:t>Current Law</w:t>
      </w:r>
    </w:p>
    <w:p w:rsidR="00111EB7" w:rsidRDefault="00111EB7" w:rsidP="00FA0FD3">
      <w:pPr>
        <w:spacing w:after="0" w:line="240" w:lineRule="auto"/>
        <w:jc w:val="both"/>
        <w:rPr>
          <w:rFonts w:ascii="Cambria" w:hAnsi="Cambria" w:cs="Arial"/>
        </w:rPr>
      </w:pPr>
      <w:r w:rsidRPr="00055CBB">
        <w:rPr>
          <w:rFonts w:ascii="Cambria" w:hAnsi="Cambria" w:cs="Arial"/>
        </w:rPr>
        <w:t xml:space="preserve">Title 44, Chapter 10, Article 7, Consumer Fraud Act, stipulates the unlawful acts and practices that constitute a violation of </w:t>
      </w:r>
      <w:r>
        <w:rPr>
          <w:rFonts w:ascii="Cambria" w:hAnsi="Cambria" w:cs="Arial"/>
        </w:rPr>
        <w:t xml:space="preserve">Arizona law. </w:t>
      </w:r>
      <w:hyperlink r:id="rId52" w:history="1">
        <w:r w:rsidRPr="00055CBB">
          <w:rPr>
            <w:rStyle w:val="Hyperlink"/>
            <w:rFonts w:ascii="Cambria" w:hAnsi="Cambria" w:cs="Arial"/>
            <w:noProof/>
          </w:rPr>
          <mc:AlternateContent>
            <mc:Choice Requires="wps">
              <w:drawing>
                <wp:anchor distT="0" distB="0" distL="114300" distR="114300" simplePos="0" relativeHeight="251723776" behindDoc="1" locked="1" layoutInCell="1" allowOverlap="0" wp14:anchorId="089AE873" wp14:editId="39D430F6">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90538387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33317624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84874653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26005211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AE873" id="_x0000_s1046" type="#_x0000_t202" style="position:absolute;left:0;text-align:left;margin-left:0;margin-top:628.55pt;width:468pt;height:21.4pt;z-index:-25159270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By3vLQsAgAAWQ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905383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333176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848746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260052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055CBB">
          <w:rPr>
            <w:rStyle w:val="Hyperlink"/>
            <w:rFonts w:ascii="Cambria" w:hAnsi="Cambria" w:cs="Arial"/>
          </w:rPr>
          <w:t>A.R.S. §</w:t>
        </w:r>
        <w:r>
          <w:rPr>
            <w:rStyle w:val="Hyperlink"/>
            <w:rFonts w:ascii="Cambria" w:hAnsi="Cambria" w:cs="Arial"/>
          </w:rPr>
          <w:t xml:space="preserve"> </w:t>
        </w:r>
        <w:r w:rsidRPr="00055CBB">
          <w:rPr>
            <w:rStyle w:val="Hyperlink"/>
            <w:rFonts w:ascii="Cambria" w:hAnsi="Cambria" w:cs="Arial"/>
          </w:rPr>
          <w:t>44-1522</w:t>
        </w:r>
      </w:hyperlink>
      <w:r w:rsidRPr="00055CBB">
        <w:rPr>
          <w:rFonts w:ascii="Cambria" w:hAnsi="Cambria" w:cs="Arial"/>
        </w:rPr>
        <w:t xml:space="preserve"> states that any deception or unfair act or practice, fraud, misrepresentation or omission in the sale or advertising of merchandise is an unlawful practice whether or not a person has actually been misled, deceived or damaged.   The AG may investigate and prosecute violations.</w:t>
      </w:r>
    </w:p>
    <w:p w:rsidR="00111EB7" w:rsidRDefault="00111EB7" w:rsidP="00FA0FD3">
      <w:pPr>
        <w:spacing w:after="0" w:line="240" w:lineRule="auto"/>
        <w:jc w:val="both"/>
        <w:rPr>
          <w:rFonts w:ascii="Cambria" w:hAnsi="Cambria" w:cs="Arial"/>
        </w:rPr>
      </w:pPr>
    </w:p>
    <w:p w:rsidR="00111EB7" w:rsidRPr="00770A8C" w:rsidRDefault="00111EB7" w:rsidP="00FA0FD3">
      <w:pPr>
        <w:spacing w:after="0" w:line="240" w:lineRule="auto"/>
        <w:jc w:val="both"/>
        <w:rPr>
          <w:rFonts w:ascii="Cambria" w:hAnsi="Cambria" w:cs="Arial"/>
          <w:b/>
          <w:u w:val="single"/>
        </w:rPr>
      </w:pPr>
      <w:r w:rsidRPr="00770A8C">
        <w:rPr>
          <w:rFonts w:ascii="Cambria" w:hAnsi="Cambria" w:cs="Arial"/>
          <w:b/>
          <w:u w:val="single"/>
        </w:rPr>
        <w:t>Additional Information</w:t>
      </w:r>
    </w:p>
    <w:p w:rsidR="00111EB7" w:rsidRDefault="00111EB7" w:rsidP="00FA0FD3">
      <w:pPr>
        <w:spacing w:after="0" w:line="240" w:lineRule="auto"/>
        <w:jc w:val="both"/>
        <w:rPr>
          <w:rFonts w:ascii="Cambria" w:hAnsi="Cambria" w:cs="Arial"/>
        </w:rPr>
      </w:pPr>
      <w:r>
        <w:rPr>
          <w:rFonts w:ascii="Cambria" w:hAnsi="Cambria" w:cs="Arial"/>
        </w:rPr>
        <w:t xml:space="preserve">The </w:t>
      </w:r>
      <w:hyperlink r:id="rId53" w:history="1">
        <w:r w:rsidRPr="00C25712">
          <w:rPr>
            <w:rStyle w:val="Hyperlink"/>
            <w:rFonts w:ascii="Cambria" w:hAnsi="Cambria" w:cs="Arial"/>
          </w:rPr>
          <w:t>FMCSA</w:t>
        </w:r>
      </w:hyperlink>
      <w:r>
        <w:rPr>
          <w:rFonts w:ascii="Cambria" w:hAnsi="Cambria" w:cs="Arial"/>
        </w:rPr>
        <w:t xml:space="preserve"> is the federal agency that regulates </w:t>
      </w:r>
      <w:r w:rsidRPr="00770A8C">
        <w:rPr>
          <w:rFonts w:ascii="Cambria" w:hAnsi="Cambria" w:cs="Arial"/>
          <w:i/>
        </w:rPr>
        <w:t>interstate</w:t>
      </w:r>
      <w:r>
        <w:rPr>
          <w:rFonts w:ascii="Cambria" w:hAnsi="Cambria" w:cs="Arial"/>
        </w:rPr>
        <w:t xml:space="preserve"> moving companies and allows a consumer to verify that a mover is federally licensed. The website information and available booklets outline a consumer's rights and responsibilities, including remedies for violations of law.</w:t>
      </w:r>
    </w:p>
    <w:p w:rsidR="00111EB7" w:rsidRDefault="00111EB7" w:rsidP="00FA0FD3">
      <w:pPr>
        <w:spacing w:after="0" w:line="240" w:lineRule="auto"/>
        <w:jc w:val="both"/>
        <w:rPr>
          <w:rFonts w:ascii="Cambria" w:hAnsi="Cambria" w:cs="Arial"/>
        </w:rPr>
      </w:pPr>
    </w:p>
    <w:p w:rsidR="00111EB7" w:rsidRPr="001C5438" w:rsidRDefault="00111EB7" w:rsidP="00FA0FD3">
      <w:pPr>
        <w:spacing w:after="0" w:line="240" w:lineRule="auto"/>
        <w:jc w:val="both"/>
        <w:rPr>
          <w:rFonts w:ascii="Cambria" w:hAnsi="Cambria" w:cs="Arial"/>
        </w:rPr>
      </w:pPr>
      <w:r>
        <w:rPr>
          <w:rFonts w:ascii="Cambria" w:hAnsi="Cambria" w:cs="Arial"/>
        </w:rPr>
        <w:t xml:space="preserve">In Arizona, the AG's </w:t>
      </w:r>
      <w:hyperlink r:id="rId54" w:history="1">
        <w:r w:rsidRPr="00D17223">
          <w:rPr>
            <w:rStyle w:val="Hyperlink"/>
            <w:rFonts w:ascii="Cambria" w:hAnsi="Cambria" w:cs="Arial"/>
          </w:rPr>
          <w:t>online website</w:t>
        </w:r>
      </w:hyperlink>
      <w:r>
        <w:rPr>
          <w:rFonts w:ascii="Cambria" w:hAnsi="Cambria" w:cs="Arial"/>
        </w:rPr>
        <w:t xml:space="preserve"> provides information that applies before and after a move, cautioning consumers to know their rights, get on-site inspections and written estimates, ask about charges, and research the various available companies for licensing and complaint history.  There is also information available for filing a complaint with that office.  In cases where a moving company holds a person's goods hostage, requiring extra payment or cash payment before release of the goods, the AG advises the consumer to call the DPS hotline for assistance. </w: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735040" behindDoc="1" locked="0" layoutInCell="1" allowOverlap="1" wp14:anchorId="7F5CF528" wp14:editId="2C35EF67">
            <wp:simplePos x="0" y="0"/>
            <wp:positionH relativeFrom="margin">
              <wp:align>center</wp:align>
            </wp:positionH>
            <wp:positionV relativeFrom="paragraph">
              <wp:posOffset>-454025</wp:posOffset>
            </wp:positionV>
            <wp:extent cx="1214755" cy="1165860"/>
            <wp:effectExtent l="0" t="0" r="4445" b="0"/>
            <wp:wrapNone/>
            <wp:docPr id="60" name="Picture 6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55"/>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636612" w:rsidRDefault="00636612">
      <w:pPr>
        <w:rPr>
          <w:rFonts w:ascii="Cambria" w:hAnsi="Cambria" w:cs="Arial"/>
          <w:b/>
          <w:sz w:val="28"/>
          <w:szCs w:val="28"/>
          <w:u w:val="single"/>
        </w:rPr>
        <w:sectPr w:rsidR="0063661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1C5438" w:rsidRDefault="00111EB7">
      <w:pPr>
        <w:rPr>
          <w:rFonts w:ascii="Cambria" w:hAnsi="Cambria" w:cs="Arial"/>
          <w:sz w:val="28"/>
          <w:szCs w:val="28"/>
          <w:u w:val="single"/>
        </w:rPr>
      </w:pPr>
      <w:bookmarkStart w:id="19" w:name="HB2337"/>
      <w:r>
        <w:rPr>
          <w:rFonts w:ascii="Cambria" w:hAnsi="Cambria" w:cs="Arial"/>
          <w:b/>
          <w:sz w:val="28"/>
          <w:szCs w:val="28"/>
          <w:u w:val="single"/>
        </w:rPr>
        <w:t>HB 2337:</w:t>
      </w:r>
      <w:r w:rsidRPr="00404152">
        <w:rPr>
          <w:rFonts w:ascii="Cambria" w:hAnsi="Cambria" w:cs="Arial"/>
          <w:sz w:val="28"/>
          <w:szCs w:val="28"/>
          <w:u w:val="single"/>
        </w:rPr>
        <w:t xml:space="preserve"> </w:t>
      </w:r>
      <w:r>
        <w:rPr>
          <w:rFonts w:ascii="Cambria" w:hAnsi="Cambria" w:cs="Arial"/>
          <w:sz w:val="28"/>
          <w:szCs w:val="28"/>
          <w:u w:val="single"/>
        </w:rPr>
        <w:t>liquor omnibus</w:t>
      </w:r>
    </w:p>
    <w:bookmarkEnd w:id="19"/>
    <w:p w:rsidR="00111EB7" w:rsidRPr="00133AD0" w:rsidRDefault="00111EB7" w:rsidP="00FA0FD3">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Weninger, LD 17</w:t>
      </w:r>
    </w:p>
    <w:p w:rsidR="00111EB7" w:rsidRPr="00AF3B84" w:rsidRDefault="00111EB7" w:rsidP="006F1FAE">
      <w:pPr>
        <w:spacing w:after="120" w:line="276" w:lineRule="auto"/>
        <w:rPr>
          <w:rFonts w:ascii="Cambria" w:hAnsi="Cambria" w:cs="Arial"/>
          <w:b/>
        </w:rPr>
      </w:pPr>
      <w:r w:rsidRPr="001C5438">
        <w:rPr>
          <w:rFonts w:ascii="Cambria" w:hAnsi="Cambria" w:cs="Arial"/>
          <w:b/>
        </w:rPr>
        <w:t>BILL STATUS:</w:t>
      </w:r>
      <w:r w:rsidRPr="007D2D39">
        <w:rPr>
          <w:rFonts w:ascii="Cambria" w:hAnsi="Cambria" w:cs="Arial"/>
        </w:rPr>
        <w:t xml:space="preserve"> </w:t>
      </w:r>
      <w:hyperlink r:id="rId56" w:tooltip="Bill Status Inquiry" w:history="1">
        <w:r>
          <w:rPr>
            <w:rStyle w:val="Hyperlink"/>
            <w:rFonts w:ascii="Cambria" w:hAnsi="Cambria"/>
          </w:rPr>
          <w:t>Caucus and COW</w:t>
        </w:r>
      </w:hyperlink>
    </w:p>
    <w:p w:rsidR="00111EB7" w:rsidRPr="00636612" w:rsidRDefault="00111EB7" w:rsidP="00636612">
      <w:pPr>
        <w:spacing w:after="120" w:line="276" w:lineRule="auto"/>
        <w:rPr>
          <w:rFonts w:ascii="Cambria" w:hAnsi="Cambria" w:cs="Arial"/>
        </w:rPr>
        <w:sectPr w:rsidR="00111EB7" w:rsidRPr="0063661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Pr>
          <w:rFonts w:ascii="Cambria" w:hAnsi="Cambria" w:cs="Arial"/>
          <w:sz w:val="20"/>
          <w:szCs w:val="20"/>
        </w:rPr>
        <w:tab/>
      </w:r>
      <w:r w:rsidRPr="00636612">
        <w:rPr>
          <w:rFonts w:ascii="Cambria" w:hAnsi="Cambria" w:cs="Arial"/>
        </w:rPr>
        <w:t>COM:  DPA 9-0-0-0</w:t>
      </w:r>
      <w:r w:rsidRPr="001C5438">
        <w:rPr>
          <w:rFonts w:ascii="Cambria" w:hAnsi="Cambria" w:cs="Arial"/>
          <w:noProof/>
        </w:rPr>
        <mc:AlternateContent>
          <mc:Choice Requires="wps">
            <w:drawing>
              <wp:anchor distT="0" distB="0" distL="114300" distR="114300" simplePos="0" relativeHeight="251734016" behindDoc="1" locked="1" layoutInCell="1" allowOverlap="1" wp14:anchorId="488E12CE" wp14:editId="0D743B8F">
                <wp:simplePos x="0" y="0"/>
                <wp:positionH relativeFrom="margin">
                  <wp:posOffset>3260725</wp:posOffset>
                </wp:positionH>
                <wp:positionV relativeFrom="page">
                  <wp:posOffset>1526540</wp:posOffset>
                </wp:positionV>
                <wp:extent cx="2781300" cy="1069340"/>
                <wp:effectExtent l="0" t="0" r="19050" b="16510"/>
                <wp:wrapTight wrapText="bothSides">
                  <wp:wrapPolygon edited="0">
                    <wp:start x="0" y="0"/>
                    <wp:lineTo x="0" y="21549"/>
                    <wp:lineTo x="21600" y="21549"/>
                    <wp:lineTo x="21600" y="0"/>
                    <wp:lineTo x="0" y="0"/>
                  </wp:wrapPolygon>
                </wp:wrapTight>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69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DLLC – Department of Liquor Licenses &amp; Control</w:t>
                            </w:r>
                          </w:p>
                          <w:p w:rsidR="000C010B" w:rsidRDefault="000C010B" w:rsidP="00FA0FD3">
                            <w:pPr>
                              <w:spacing w:after="0" w:line="240" w:lineRule="auto"/>
                              <w:rPr>
                                <w:sz w:val="20"/>
                                <w:szCs w:val="20"/>
                              </w:rPr>
                            </w:pPr>
                            <w:r>
                              <w:rPr>
                                <w:sz w:val="20"/>
                                <w:szCs w:val="20"/>
                              </w:rPr>
                              <w:t>Board – DLLC Board</w:t>
                            </w:r>
                          </w:p>
                          <w:p w:rsidR="000C010B" w:rsidRDefault="000C010B" w:rsidP="00FA0FD3">
                            <w:pPr>
                              <w:spacing w:after="0" w:line="240" w:lineRule="auto"/>
                              <w:rPr>
                                <w:sz w:val="20"/>
                                <w:szCs w:val="20"/>
                              </w:rPr>
                            </w:pPr>
                            <w:r>
                              <w:rPr>
                                <w:sz w:val="20"/>
                                <w:szCs w:val="20"/>
                              </w:rPr>
                              <w:t>Director – Director of DLLC</w:t>
                            </w:r>
                          </w:p>
                          <w:p w:rsidR="000C010B" w:rsidRDefault="000C010B" w:rsidP="00FA0FD3">
                            <w:pPr>
                              <w:spacing w:after="0" w:line="240" w:lineRule="auto"/>
                              <w:rPr>
                                <w:sz w:val="20"/>
                                <w:szCs w:val="20"/>
                              </w:rPr>
                            </w:pPr>
                            <w:r>
                              <w:rPr>
                                <w:sz w:val="20"/>
                                <w:szCs w:val="20"/>
                              </w:rPr>
                              <w:t>Liquor – Spirituous Liquor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12CE" id="_x0000_s1047" type="#_x0000_t202" style="position:absolute;margin-left:256.75pt;margin-top:120.2pt;width:219pt;height:84.2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proofErr w:type="spellStart"/>
                      <w:r>
                        <w:rPr>
                          <w:sz w:val="20"/>
                          <w:szCs w:val="20"/>
                        </w:rPr>
                        <w:t>DLLC</w:t>
                      </w:r>
                      <w:proofErr w:type="spellEnd"/>
                      <w:r>
                        <w:rPr>
                          <w:sz w:val="20"/>
                          <w:szCs w:val="20"/>
                        </w:rPr>
                        <w:t xml:space="preserve"> – Department of Liquor Licenses &amp; Control</w:t>
                      </w:r>
                    </w:p>
                    <w:p w:rsidR="000C010B" w:rsidRDefault="000C010B" w:rsidP="00FA0FD3">
                      <w:pPr>
                        <w:spacing w:after="0" w:line="240" w:lineRule="auto"/>
                        <w:rPr>
                          <w:sz w:val="20"/>
                          <w:szCs w:val="20"/>
                        </w:rPr>
                      </w:pPr>
                      <w:r>
                        <w:rPr>
                          <w:sz w:val="20"/>
                          <w:szCs w:val="20"/>
                        </w:rPr>
                        <w:t xml:space="preserve">Board – </w:t>
                      </w:r>
                      <w:proofErr w:type="spellStart"/>
                      <w:r>
                        <w:rPr>
                          <w:sz w:val="20"/>
                          <w:szCs w:val="20"/>
                        </w:rPr>
                        <w:t>DLLC</w:t>
                      </w:r>
                      <w:proofErr w:type="spellEnd"/>
                      <w:r>
                        <w:rPr>
                          <w:sz w:val="20"/>
                          <w:szCs w:val="20"/>
                        </w:rPr>
                        <w:t xml:space="preserve"> Board</w:t>
                      </w:r>
                    </w:p>
                    <w:p w:rsidR="000C010B" w:rsidRDefault="000C010B" w:rsidP="00FA0FD3">
                      <w:pPr>
                        <w:spacing w:after="0" w:line="240" w:lineRule="auto"/>
                        <w:rPr>
                          <w:sz w:val="20"/>
                          <w:szCs w:val="20"/>
                        </w:rPr>
                      </w:pPr>
                      <w:r>
                        <w:rPr>
                          <w:sz w:val="20"/>
                          <w:szCs w:val="20"/>
                        </w:rPr>
                        <w:t xml:space="preserve">Director – Director of </w:t>
                      </w:r>
                      <w:proofErr w:type="spellStart"/>
                      <w:r>
                        <w:rPr>
                          <w:sz w:val="20"/>
                          <w:szCs w:val="20"/>
                        </w:rPr>
                        <w:t>DLLC</w:t>
                      </w:r>
                      <w:proofErr w:type="spellEnd"/>
                    </w:p>
                    <w:p w:rsidR="000C010B" w:rsidRDefault="000C010B" w:rsidP="00FA0FD3">
                      <w:pPr>
                        <w:spacing w:after="0" w:line="240" w:lineRule="auto"/>
                        <w:rPr>
                          <w:sz w:val="20"/>
                          <w:szCs w:val="20"/>
                        </w:rPr>
                      </w:pPr>
                      <w:r>
                        <w:rPr>
                          <w:sz w:val="20"/>
                          <w:szCs w:val="20"/>
                        </w:rPr>
                        <w:t>Liquor – Spirituous Liquor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jc w:val="both"/>
        <w:rPr>
          <w:rFonts w:ascii="Cambria" w:hAnsi="Cambria" w:cs="Arial"/>
        </w:rPr>
      </w:pPr>
      <w:r>
        <w:rPr>
          <w:rFonts w:ascii="Cambria" w:hAnsi="Cambria" w:cs="Arial"/>
        </w:rPr>
        <w:t xml:space="preserve">Relating to Arizona liquor licenses. </w:t>
      </w: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EC2138" w:rsidRDefault="00111EB7" w:rsidP="00E53BA8">
      <w:pPr>
        <w:numPr>
          <w:ilvl w:val="0"/>
          <w:numId w:val="69"/>
        </w:numPr>
        <w:spacing w:after="120" w:line="240" w:lineRule="auto"/>
        <w:ind w:left="360"/>
        <w:jc w:val="both"/>
        <w:rPr>
          <w:rFonts w:ascii="Cambria" w:hAnsi="Cambria" w:cs="Arial"/>
        </w:rPr>
      </w:pPr>
      <w:r>
        <w:rPr>
          <w:rFonts w:ascii="Cambria" w:hAnsi="Cambria" w:cs="Arial"/>
        </w:rPr>
        <w:t>Increases the number of Board members that may be from the same county from two to three. (Sec. 2)</w:t>
      </w:r>
    </w:p>
    <w:p w:rsidR="00111EB7" w:rsidRPr="00316A49" w:rsidRDefault="00111EB7" w:rsidP="006F1FAE">
      <w:pPr>
        <w:numPr>
          <w:ilvl w:val="0"/>
          <w:numId w:val="69"/>
        </w:numPr>
        <w:spacing w:after="120" w:line="240" w:lineRule="auto"/>
        <w:ind w:left="360"/>
        <w:jc w:val="both"/>
        <w:rPr>
          <w:rFonts w:ascii="Cambria" w:hAnsi="Cambria"/>
          <w:color w:val="000000"/>
        </w:rPr>
      </w:pPr>
      <w:r w:rsidRPr="007C4515">
        <w:rPr>
          <w:rFonts w:ascii="Cambria" w:hAnsi="Cambria"/>
        </w:rPr>
        <w:t xml:space="preserve">Requires a public member to file </w:t>
      </w:r>
      <w:r w:rsidRPr="007C4515">
        <w:rPr>
          <w:rFonts w:ascii="Cambria" w:hAnsi="Cambria"/>
          <w:iCs/>
        </w:rPr>
        <w:t>sooner</w:t>
      </w:r>
      <w:r w:rsidRPr="007C4515">
        <w:rPr>
          <w:rFonts w:ascii="Cambria" w:hAnsi="Cambria"/>
        </w:rPr>
        <w:t xml:space="preserve"> rather than later, if filing a written request with </w:t>
      </w:r>
      <w:r>
        <w:rPr>
          <w:rFonts w:ascii="Cambria" w:hAnsi="Cambria"/>
        </w:rPr>
        <w:t>the Director</w:t>
      </w:r>
      <w:r w:rsidRPr="007C4515">
        <w:rPr>
          <w:rFonts w:ascii="Cambria" w:hAnsi="Cambria"/>
        </w:rPr>
        <w:t xml:space="preserve"> to speak </w:t>
      </w:r>
      <w:r>
        <w:rPr>
          <w:rFonts w:ascii="Cambria" w:hAnsi="Cambria"/>
        </w:rPr>
        <w:t xml:space="preserve">at the Board hearing </w:t>
      </w:r>
      <w:r w:rsidRPr="007C4515">
        <w:rPr>
          <w:rFonts w:ascii="Cambria" w:hAnsi="Cambria"/>
        </w:rPr>
        <w:t xml:space="preserve">about the issuance of a liquor license. </w:t>
      </w:r>
      <w:r>
        <w:rPr>
          <w:rFonts w:ascii="Cambria" w:hAnsi="Cambria"/>
        </w:rPr>
        <w:t>(Sec. 1, 3)</w:t>
      </w:r>
    </w:p>
    <w:p w:rsidR="00111EB7" w:rsidRPr="00083B34" w:rsidRDefault="00111EB7" w:rsidP="006F1FAE">
      <w:pPr>
        <w:numPr>
          <w:ilvl w:val="0"/>
          <w:numId w:val="69"/>
        </w:numPr>
        <w:spacing w:after="0" w:line="240" w:lineRule="auto"/>
        <w:ind w:left="360"/>
        <w:jc w:val="both"/>
        <w:rPr>
          <w:rFonts w:ascii="Cambria" w:hAnsi="Cambria" w:cs="Arial"/>
        </w:rPr>
      </w:pPr>
      <w:r w:rsidRPr="00EC2138">
        <w:rPr>
          <w:rFonts w:ascii="Cambria" w:hAnsi="Cambria" w:cs="Arial"/>
        </w:rPr>
        <w:t>Rewrites and</w:t>
      </w:r>
      <w:r>
        <w:rPr>
          <w:rFonts w:ascii="Cambria" w:hAnsi="Cambria" w:cs="Arial"/>
        </w:rPr>
        <w:t xml:space="preserve"> revises the language pertaining to </w:t>
      </w:r>
      <w:r w:rsidRPr="00083B34">
        <w:rPr>
          <w:rFonts w:ascii="Cambria" w:hAnsi="Cambria" w:cs="Arial"/>
          <w:i/>
        </w:rPr>
        <w:t>acquisition of control</w:t>
      </w:r>
      <w:r>
        <w:rPr>
          <w:rFonts w:ascii="Cambria" w:hAnsi="Cambria" w:cs="Arial"/>
          <w:i/>
        </w:rPr>
        <w:t xml:space="preserve"> </w:t>
      </w:r>
      <w:r>
        <w:rPr>
          <w:rFonts w:ascii="Cambria" w:hAnsi="Cambria" w:cs="Arial"/>
        </w:rPr>
        <w:t>for the sale or transfer of a liquor license as follows:</w:t>
      </w:r>
    </w:p>
    <w:p w:rsidR="00111EB7" w:rsidRDefault="00111EB7" w:rsidP="006F1FAE">
      <w:pPr>
        <w:pStyle w:val="ListParagraph"/>
        <w:numPr>
          <w:ilvl w:val="1"/>
          <w:numId w:val="69"/>
        </w:numPr>
        <w:spacing w:after="0" w:line="240" w:lineRule="auto"/>
        <w:ind w:left="720"/>
        <w:jc w:val="both"/>
        <w:rPr>
          <w:rFonts w:ascii="Cambria" w:hAnsi="Cambria" w:cs="Arial"/>
        </w:rPr>
      </w:pPr>
      <w:r>
        <w:rPr>
          <w:rFonts w:ascii="Cambria" w:hAnsi="Cambria" w:cs="Arial"/>
        </w:rPr>
        <w:t>Asserts there is no acquisition of control if the business' controlling persons remain the same as disclosed to the Director, even if another person is added to the ownership.  (Sec. 4)</w:t>
      </w:r>
    </w:p>
    <w:p w:rsidR="00111EB7" w:rsidRPr="006032A9" w:rsidRDefault="00111EB7" w:rsidP="006F1FAE">
      <w:pPr>
        <w:pStyle w:val="ListParagraph"/>
        <w:numPr>
          <w:ilvl w:val="1"/>
          <w:numId w:val="69"/>
        </w:numPr>
        <w:spacing w:after="0" w:line="240" w:lineRule="auto"/>
        <w:ind w:left="720"/>
        <w:jc w:val="both"/>
        <w:rPr>
          <w:rFonts w:ascii="Cambria" w:hAnsi="Cambria" w:cs="Arial"/>
        </w:rPr>
      </w:pPr>
      <w:r w:rsidRPr="00083B34">
        <w:rPr>
          <w:rFonts w:ascii="Cambria" w:hAnsi="Cambria" w:cs="Arial"/>
        </w:rPr>
        <w:t xml:space="preserve">Gives the local governing body 30 days to provide the Director with </w:t>
      </w:r>
      <w:r w:rsidRPr="0005686A">
        <w:rPr>
          <w:rFonts w:ascii="Cambria" w:hAnsi="Cambria" w:cs="Arial"/>
          <w:strike/>
          <w:color w:val="FF0000"/>
        </w:rPr>
        <w:t>input</w:t>
      </w:r>
      <w:r>
        <w:rPr>
          <w:rFonts w:ascii="Cambria" w:hAnsi="Cambria" w:cs="Arial"/>
        </w:rPr>
        <w:t xml:space="preserve"> </w:t>
      </w:r>
      <w:r w:rsidRPr="00235920">
        <w:rPr>
          <w:rFonts w:ascii="Cambria" w:hAnsi="Cambria" w:cs="Arial"/>
          <w:b/>
          <w:color w:val="7030A0"/>
        </w:rPr>
        <w:t>RECOMMENDATION</w:t>
      </w:r>
      <w:r>
        <w:rPr>
          <w:rFonts w:ascii="Cambria" w:hAnsi="Cambria" w:cs="Arial"/>
          <w:b/>
          <w:color w:val="7030A0"/>
        </w:rPr>
        <w:t>S</w:t>
      </w:r>
      <w:r>
        <w:rPr>
          <w:rFonts w:ascii="Cambria" w:hAnsi="Cambria" w:cs="Arial"/>
        </w:rPr>
        <w:t xml:space="preserve"> </w:t>
      </w:r>
      <w:r w:rsidRPr="00083B34">
        <w:rPr>
          <w:rFonts w:ascii="Cambria" w:hAnsi="Cambria" w:cs="Arial"/>
        </w:rPr>
        <w:t>regarding an acquisition of control for a sale or transfer of a liquor license and prohibits any fee.  (Sec. 4)</w:t>
      </w:r>
      <w:r>
        <w:rPr>
          <w:rFonts w:ascii="Cambria" w:hAnsi="Cambria" w:cs="Arial"/>
        </w:rPr>
        <w:t xml:space="preserve"> </w:t>
      </w:r>
      <w:r w:rsidRPr="00235920">
        <w:rPr>
          <w:rFonts w:ascii="Cambria" w:hAnsi="Cambria" w:cs="Arial"/>
          <w:i/>
        </w:rPr>
        <w:t>(Commerce)</w:t>
      </w:r>
    </w:p>
    <w:p w:rsidR="00111EB7" w:rsidRPr="00235920" w:rsidRDefault="00111EB7" w:rsidP="006F1FAE">
      <w:pPr>
        <w:numPr>
          <w:ilvl w:val="1"/>
          <w:numId w:val="69"/>
        </w:numPr>
        <w:spacing w:after="0" w:line="240" w:lineRule="auto"/>
        <w:ind w:left="720"/>
        <w:jc w:val="both"/>
        <w:rPr>
          <w:rFonts w:ascii="Cambria" w:hAnsi="Cambria" w:cs="Arial"/>
          <w:b/>
          <w:i/>
          <w:strike/>
        </w:rPr>
      </w:pPr>
      <w:r w:rsidRPr="006032A9">
        <w:rPr>
          <w:rFonts w:ascii="Cambria" w:hAnsi="Cambria" w:cs="Arial"/>
          <w:strike/>
          <w:color w:val="FF0000"/>
        </w:rPr>
        <w:t>Removes the requirement for the Board hearing. (Sec. 4)</w:t>
      </w:r>
      <w:r>
        <w:rPr>
          <w:rFonts w:ascii="Cambria" w:hAnsi="Cambria" w:cs="Arial"/>
          <w:color w:val="FF0000"/>
        </w:rPr>
        <w:t xml:space="preserve"> </w:t>
      </w:r>
      <w:r w:rsidRPr="00235920">
        <w:rPr>
          <w:rFonts w:ascii="Cambria" w:hAnsi="Cambria" w:cs="Arial"/>
          <w:i/>
        </w:rPr>
        <w:t>(Commerce)</w:t>
      </w:r>
    </w:p>
    <w:p w:rsidR="00111EB7" w:rsidRPr="00A32A65" w:rsidRDefault="00111EB7" w:rsidP="00FA0FD3">
      <w:pPr>
        <w:spacing w:after="0" w:line="240" w:lineRule="auto"/>
        <w:ind w:left="360"/>
        <w:jc w:val="both"/>
        <w:rPr>
          <w:rFonts w:ascii="Cambria" w:hAnsi="Cambria" w:cs="Arial"/>
          <w:sz w:val="12"/>
          <w:szCs w:val="12"/>
        </w:rPr>
      </w:pP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Permits the Director to extend a license in nonuse status for good cause, if the licensee files a written request before the license automatically reverts to the State.   (Sec. 4)</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 xml:space="preserve">Requires requalification after a licensed location has not been in use for three years.  (Sec. 4) </w:t>
      </w:r>
      <w:r w:rsidRPr="00104A96">
        <w:rPr>
          <w:rFonts w:ascii="Cambria" w:hAnsi="Cambria" w:cs="Arial"/>
        </w:rPr>
        <w:t xml:space="preserve">  </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Allows the Director to waive the 10-day rule for submitting an application for a special event license for good cause shown.  (Sec. 5)</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Limits the private club special event licenses where nonmembers may attend, to no more than 12 events annually.  (Sec. 6)</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Permits a craft distiller to deliver product to a licensed premise located adjacent to the premises or to the remote tasting room.  (Sec. 8)</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Authorizes a craft distiller to operate two, rather than one, remote tasting and retail premises. (Sec. 8)</w:t>
      </w:r>
      <w:r w:rsidRPr="003E7E6A">
        <w:rPr>
          <w:rFonts w:ascii="Cambria" w:hAnsi="Cambria" w:cs="Arial"/>
        </w:rPr>
        <w:t xml:space="preserve"> </w:t>
      </w:r>
    </w:p>
    <w:p w:rsidR="00111EB7" w:rsidRDefault="00111EB7" w:rsidP="006F1FAE">
      <w:pPr>
        <w:numPr>
          <w:ilvl w:val="0"/>
          <w:numId w:val="69"/>
        </w:numPr>
        <w:spacing w:after="120" w:line="240" w:lineRule="auto"/>
        <w:ind w:left="360"/>
        <w:jc w:val="both"/>
        <w:rPr>
          <w:rFonts w:ascii="Cambria" w:hAnsi="Cambria" w:cs="Arial"/>
        </w:rPr>
      </w:pPr>
      <w:r w:rsidRPr="003D3870">
        <w:rPr>
          <w:rFonts w:ascii="Cambria" w:hAnsi="Cambria" w:cs="Arial"/>
        </w:rPr>
        <w:t xml:space="preserve">Rewrites and revises the provisions of law </w:t>
      </w:r>
      <w:r>
        <w:rPr>
          <w:rFonts w:ascii="Cambria" w:hAnsi="Cambria" w:cs="Arial"/>
        </w:rPr>
        <w:t xml:space="preserve">relating to a </w:t>
      </w:r>
      <w:r w:rsidRPr="003D3870">
        <w:rPr>
          <w:rFonts w:ascii="Cambria" w:hAnsi="Cambria" w:cs="Arial"/>
        </w:rPr>
        <w:t>craft distillery festival license</w:t>
      </w:r>
      <w:r>
        <w:rPr>
          <w:rFonts w:ascii="Cambria" w:hAnsi="Cambria" w:cs="Arial"/>
        </w:rPr>
        <w:t>.  Permits the Director to issue up to</w:t>
      </w:r>
      <w:r w:rsidRPr="003D3870">
        <w:rPr>
          <w:rFonts w:ascii="Cambria" w:hAnsi="Cambria" w:cs="Arial"/>
        </w:rPr>
        <w:t xml:space="preserve"> 150 </w:t>
      </w:r>
      <w:r>
        <w:rPr>
          <w:rFonts w:ascii="Cambria" w:hAnsi="Cambria" w:cs="Arial"/>
        </w:rPr>
        <w:t xml:space="preserve">of these temporary licenses </w:t>
      </w:r>
      <w:r w:rsidRPr="003D3870">
        <w:rPr>
          <w:rFonts w:ascii="Cambria" w:hAnsi="Cambria" w:cs="Arial"/>
        </w:rPr>
        <w:t>per distillery for an unlimited number of days per year</w:t>
      </w:r>
      <w:r>
        <w:rPr>
          <w:rFonts w:ascii="Cambria" w:hAnsi="Cambria" w:cs="Arial"/>
        </w:rPr>
        <w:t xml:space="preserve"> (now up to 25 licenses for up to 75 days)</w:t>
      </w:r>
      <w:r w:rsidRPr="003D3870">
        <w:rPr>
          <w:rFonts w:ascii="Cambria" w:hAnsi="Cambria" w:cs="Arial"/>
        </w:rPr>
        <w:t>.  (Sec. 9)</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Permits a remote tasting room license to be issued to a craft distiller or a farm winery licensee located on the same property as another remote tasting room license.  (Sec. 10)</w:t>
      </w:r>
    </w:p>
    <w:p w:rsidR="00111EB7" w:rsidRDefault="00111EB7" w:rsidP="00FA0FD3">
      <w:pPr>
        <w:spacing w:after="120" w:line="240" w:lineRule="auto"/>
        <w:jc w:val="both"/>
        <w:rPr>
          <w:rFonts w:ascii="Cambria" w:hAnsi="Cambria" w:cs="Arial"/>
        </w:rPr>
      </w:pPr>
    </w:p>
    <w:p w:rsidR="00636612" w:rsidRDefault="00111EB7" w:rsidP="006F1FAE">
      <w:pPr>
        <w:numPr>
          <w:ilvl w:val="0"/>
          <w:numId w:val="69"/>
        </w:numPr>
        <w:spacing w:after="120" w:line="240" w:lineRule="auto"/>
        <w:ind w:left="360"/>
        <w:jc w:val="both"/>
        <w:rPr>
          <w:rFonts w:ascii="Cambria" w:hAnsi="Cambria" w:cs="Arial"/>
        </w:rPr>
        <w:sectPr w:rsidR="00636612" w:rsidSect="0092252E">
          <w:footerReference w:type="default" r:id="rId5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mbria" w:hAnsi="Cambria" w:cs="Arial"/>
        </w:rPr>
        <w:t xml:space="preserve">Authorizes the Director to issue additional </w:t>
      </w:r>
      <w:r w:rsidRPr="007B0327">
        <w:rPr>
          <w:rFonts w:ascii="Cambria" w:hAnsi="Cambria" w:cs="Arial"/>
          <w:i/>
        </w:rPr>
        <w:t>beer and wine bar</w:t>
      </w:r>
      <w:r>
        <w:rPr>
          <w:rFonts w:ascii="Cambria" w:hAnsi="Cambria" w:cs="Arial"/>
        </w:rPr>
        <w:t xml:space="preserve"> (Series 7) licenses in each county annually, based on the rate of:  one license of each type per 5,000 population increase until </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lastRenderedPageBreak/>
        <w:t>January 1, 2022; one license of each type per 10,000 population increase beginning January 1, 2022.  Outlines specific requirements.  (Sec. 11)</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Limits and clarifies the total fees paid for all change of agents, acquisitions of control and restructurings. (Sec. 12)</w:t>
      </w:r>
    </w:p>
    <w:p w:rsidR="00111EB7" w:rsidRPr="006032A9" w:rsidRDefault="00111EB7" w:rsidP="006F1FAE">
      <w:pPr>
        <w:numPr>
          <w:ilvl w:val="0"/>
          <w:numId w:val="69"/>
        </w:numPr>
        <w:spacing w:after="120" w:line="240" w:lineRule="auto"/>
        <w:ind w:left="360"/>
        <w:jc w:val="both"/>
        <w:rPr>
          <w:rFonts w:ascii="Cambria" w:hAnsi="Cambria" w:cs="Arial"/>
          <w:strike/>
        </w:rPr>
      </w:pPr>
      <w:r>
        <w:rPr>
          <w:rFonts w:ascii="Cambria" w:hAnsi="Cambria" w:cs="Arial"/>
        </w:rPr>
        <w:t>Prohibits the Director from auditing a start-up restaurant for the first three months (Sec. 13)</w:t>
      </w:r>
    </w:p>
    <w:p w:rsidR="00111EB7" w:rsidRPr="00842490" w:rsidRDefault="00111EB7" w:rsidP="006F1FAE">
      <w:pPr>
        <w:numPr>
          <w:ilvl w:val="0"/>
          <w:numId w:val="69"/>
        </w:numPr>
        <w:spacing w:after="120" w:line="240" w:lineRule="auto"/>
        <w:ind w:left="360"/>
        <w:jc w:val="both"/>
        <w:rPr>
          <w:rFonts w:ascii="Cambria" w:hAnsi="Cambria" w:cs="Arial"/>
          <w:b/>
          <w:strike/>
        </w:rPr>
      </w:pPr>
      <w:r w:rsidRPr="006032A9">
        <w:rPr>
          <w:rFonts w:ascii="Cambria" w:hAnsi="Cambria" w:cs="Arial"/>
          <w:strike/>
          <w:color w:val="FF0000"/>
        </w:rPr>
        <w:t>Requires a restaurant to maintain the 40% food sales in order to keep a license and removes the language allowing the restaurant to continue operations after an audit determines it has fallen below that threshold.  (Sec. 13)</w:t>
      </w:r>
      <w:r w:rsidRPr="006032A9">
        <w:rPr>
          <w:rFonts w:ascii="Cambria" w:hAnsi="Cambria" w:cs="Arial"/>
          <w:color w:val="FF0000"/>
        </w:rPr>
        <w:t xml:space="preserve"> </w:t>
      </w:r>
      <w:r w:rsidRPr="00842490">
        <w:rPr>
          <w:rFonts w:ascii="Cambria" w:hAnsi="Cambria" w:cs="Arial"/>
          <w:i/>
        </w:rPr>
        <w:t>(Commerce)</w:t>
      </w:r>
    </w:p>
    <w:p w:rsidR="00111EB7" w:rsidRDefault="00111EB7" w:rsidP="006F1FAE">
      <w:pPr>
        <w:numPr>
          <w:ilvl w:val="0"/>
          <w:numId w:val="69"/>
        </w:numPr>
        <w:spacing w:after="120" w:line="240" w:lineRule="auto"/>
        <w:ind w:left="360"/>
        <w:jc w:val="both"/>
        <w:rPr>
          <w:rFonts w:ascii="Cambria" w:hAnsi="Cambria" w:cs="Arial"/>
        </w:rPr>
      </w:pPr>
      <w:r w:rsidRPr="00B64DD7">
        <w:rPr>
          <w:rFonts w:ascii="Cambria" w:hAnsi="Cambria" w:cs="Arial"/>
        </w:rPr>
        <w:t>Allows a wholesaler to acc</w:t>
      </w:r>
      <w:r>
        <w:rPr>
          <w:rFonts w:ascii="Cambria" w:hAnsi="Cambria" w:cs="Arial"/>
        </w:rPr>
        <w:t xml:space="preserve">ept returned malt liquor from an on-sale </w:t>
      </w:r>
      <w:r w:rsidRPr="00B64DD7">
        <w:rPr>
          <w:rFonts w:ascii="Cambria" w:hAnsi="Cambria" w:cs="Arial"/>
        </w:rPr>
        <w:t xml:space="preserve">retailer </w:t>
      </w:r>
      <w:r>
        <w:rPr>
          <w:rFonts w:ascii="Cambria" w:hAnsi="Cambria" w:cs="Arial"/>
        </w:rPr>
        <w:t>as outlined</w:t>
      </w:r>
      <w:r w:rsidRPr="00B64DD7">
        <w:rPr>
          <w:rFonts w:ascii="Cambria" w:hAnsi="Cambria" w:cs="Arial"/>
        </w:rPr>
        <w:t>.</w:t>
      </w:r>
      <w:r>
        <w:rPr>
          <w:rFonts w:ascii="Cambria" w:hAnsi="Cambria" w:cs="Arial"/>
        </w:rPr>
        <w:t xml:space="preserve"> (Sec. 14)</w:t>
      </w:r>
    </w:p>
    <w:p w:rsidR="00111EB7" w:rsidRPr="00CA6D53" w:rsidRDefault="00111EB7" w:rsidP="006F1FAE">
      <w:pPr>
        <w:numPr>
          <w:ilvl w:val="0"/>
          <w:numId w:val="69"/>
        </w:numPr>
        <w:spacing w:after="120" w:line="240" w:lineRule="auto"/>
        <w:ind w:left="360"/>
        <w:jc w:val="both"/>
        <w:rPr>
          <w:rFonts w:ascii="Cambria" w:hAnsi="Cambria" w:cs="Arial"/>
          <w:b/>
        </w:rPr>
      </w:pPr>
      <w:r>
        <w:rPr>
          <w:rFonts w:ascii="Cambria" w:hAnsi="Cambria"/>
          <w:b/>
          <w:color w:val="7030A0"/>
        </w:rPr>
        <w:t>PRESCRIBE</w:t>
      </w:r>
      <w:r w:rsidRPr="00CA6D53">
        <w:rPr>
          <w:rFonts w:ascii="Cambria" w:hAnsi="Cambria"/>
          <w:b/>
          <w:color w:val="7030A0"/>
        </w:rPr>
        <w:t>S THAT AN OUT-OF-STATE BUSINESS, INCLUDING A RETAIL</w:t>
      </w:r>
      <w:r>
        <w:rPr>
          <w:rFonts w:ascii="Cambria" w:hAnsi="Cambria"/>
          <w:b/>
          <w:color w:val="7030A0"/>
        </w:rPr>
        <w:t>ER, THAT IS OPERATING IN THIS STATE</w:t>
      </w:r>
      <w:r w:rsidRPr="00CA6D53">
        <w:rPr>
          <w:rFonts w:ascii="Cambria" w:hAnsi="Cambria"/>
          <w:b/>
          <w:color w:val="7030A0"/>
        </w:rPr>
        <w:t>, CONSENTS TO ALL ARIZONA LAWS, RULES</w:t>
      </w:r>
      <w:r>
        <w:rPr>
          <w:rFonts w:ascii="Cambria" w:hAnsi="Cambria"/>
          <w:b/>
          <w:color w:val="7030A0"/>
        </w:rPr>
        <w:t xml:space="preserve"> AND REGULATIONS, INCLUDING </w:t>
      </w:r>
      <w:r w:rsidRPr="00CA6D53">
        <w:rPr>
          <w:rFonts w:ascii="Cambria" w:hAnsi="Cambria"/>
          <w:b/>
          <w:color w:val="7030A0"/>
        </w:rPr>
        <w:t>COURT DECISIONS, AND STATE AGENCY JURISDICTION.</w:t>
      </w:r>
      <w:r>
        <w:rPr>
          <w:rFonts w:ascii="Cambria" w:hAnsi="Cambria"/>
          <w:b/>
          <w:color w:val="000000"/>
        </w:rPr>
        <w:t xml:space="preserve"> </w:t>
      </w:r>
      <w:r>
        <w:rPr>
          <w:rFonts w:ascii="Cambria" w:hAnsi="Cambria"/>
          <w:color w:val="000000"/>
        </w:rPr>
        <w:t xml:space="preserve">(Sec. 15) </w:t>
      </w:r>
      <w:r w:rsidRPr="00637BF8">
        <w:rPr>
          <w:rFonts w:ascii="Cambria" w:hAnsi="Cambria"/>
          <w:i/>
          <w:color w:val="000000"/>
        </w:rPr>
        <w:t>(Commerce)</w:t>
      </w:r>
    </w:p>
    <w:p w:rsidR="00111EB7" w:rsidRDefault="00111EB7" w:rsidP="006F1FAE">
      <w:pPr>
        <w:numPr>
          <w:ilvl w:val="0"/>
          <w:numId w:val="69"/>
        </w:numPr>
        <w:spacing w:after="120" w:line="240" w:lineRule="auto"/>
        <w:ind w:left="360"/>
        <w:jc w:val="both"/>
        <w:rPr>
          <w:rFonts w:ascii="Cambria" w:hAnsi="Cambria" w:cs="Arial"/>
        </w:rPr>
      </w:pPr>
      <w:r>
        <w:rPr>
          <w:rFonts w:ascii="Cambria" w:hAnsi="Cambria" w:cs="Arial"/>
        </w:rPr>
        <w:t xml:space="preserve">Moves the definition of </w:t>
      </w:r>
      <w:r w:rsidRPr="005E439F">
        <w:rPr>
          <w:rFonts w:ascii="Cambria" w:hAnsi="Cambria" w:cs="Arial"/>
          <w:i/>
        </w:rPr>
        <w:t>permanent occupancy</w:t>
      </w:r>
      <w:r>
        <w:rPr>
          <w:rFonts w:ascii="Cambria" w:hAnsi="Cambria" w:cs="Arial"/>
        </w:rPr>
        <w:t xml:space="preserve"> within the definitions section.  (Sec. 1)</w:t>
      </w:r>
    </w:p>
    <w:p w:rsidR="00111EB7" w:rsidRDefault="00111EB7" w:rsidP="006F1FAE">
      <w:pPr>
        <w:numPr>
          <w:ilvl w:val="0"/>
          <w:numId w:val="69"/>
        </w:numPr>
        <w:spacing w:after="0" w:line="240" w:lineRule="auto"/>
        <w:ind w:left="360"/>
        <w:jc w:val="both"/>
        <w:rPr>
          <w:rFonts w:ascii="Cambria" w:hAnsi="Cambria" w:cs="Arial"/>
        </w:rPr>
      </w:pPr>
      <w:r w:rsidRPr="00304891">
        <w:rPr>
          <w:rFonts w:ascii="Cambria" w:hAnsi="Cambria" w:cs="Arial"/>
        </w:rPr>
        <w:t>Makes technical and conforming changes.  (Sec. 1, 2,</w:t>
      </w:r>
      <w:r>
        <w:rPr>
          <w:rFonts w:ascii="Cambria" w:hAnsi="Cambria" w:cs="Arial"/>
        </w:rPr>
        <w:t xml:space="preserve"> 3, 4, 5, 6, 7, 8, 9, 11, 12, 13, 14)</w:t>
      </w:r>
    </w:p>
    <w:p w:rsidR="00111EB7" w:rsidRPr="00A66553" w:rsidRDefault="00111EB7" w:rsidP="00FA0FD3">
      <w:pPr>
        <w:spacing w:after="0" w:line="240" w:lineRule="auto"/>
        <w:jc w:val="both"/>
        <w:rPr>
          <w:rFonts w:ascii="Cambria" w:hAnsi="Cambria" w:cs="Arial"/>
          <w:sz w:val="12"/>
          <w:szCs w:val="12"/>
        </w:rPr>
      </w:pPr>
    </w:p>
    <w:p w:rsidR="00111EB7" w:rsidRPr="00A66553" w:rsidRDefault="00111EB7" w:rsidP="00FA0FD3">
      <w:pPr>
        <w:spacing w:after="0" w:line="240" w:lineRule="auto"/>
        <w:jc w:val="both"/>
        <w:rPr>
          <w:rFonts w:ascii="Cambria" w:hAnsi="Cambria" w:cs="Arial"/>
        </w:rPr>
      </w:pPr>
      <w:r w:rsidRPr="00A66553">
        <w:rPr>
          <w:rFonts w:ascii="Cambria" w:hAnsi="Cambria" w:cs="Arial"/>
          <w:b/>
          <w:u w:val="single"/>
        </w:rPr>
        <w:t>Current Law</w:t>
      </w:r>
    </w:p>
    <w:p w:rsidR="00111EB7" w:rsidRDefault="00111EB7" w:rsidP="00FA0FD3">
      <w:pPr>
        <w:spacing w:after="0" w:line="240" w:lineRule="auto"/>
        <w:jc w:val="both"/>
        <w:rPr>
          <w:rFonts w:ascii="Cambria" w:hAnsi="Cambria" w:cs="Arial"/>
        </w:rPr>
      </w:pPr>
      <w:r>
        <w:rPr>
          <w:rFonts w:ascii="Cambria" w:hAnsi="Cambria"/>
        </w:rPr>
        <w:t xml:space="preserve">The </w:t>
      </w:r>
      <w:r w:rsidRPr="006A6E53">
        <w:rPr>
          <w:rFonts w:ascii="Cambria" w:hAnsi="Cambria"/>
        </w:rPr>
        <w:t xml:space="preserve">Board consists of seven members appointed by the Governor </w:t>
      </w:r>
      <w:r>
        <w:rPr>
          <w:rFonts w:ascii="Cambria" w:hAnsi="Cambria"/>
        </w:rPr>
        <w:t xml:space="preserve">and confirmed by the Senate </w:t>
      </w:r>
      <w:r w:rsidRPr="006A6E53">
        <w:rPr>
          <w:rFonts w:ascii="Cambria" w:hAnsi="Cambria"/>
        </w:rPr>
        <w:t>to serve t</w:t>
      </w:r>
      <w:r>
        <w:rPr>
          <w:rFonts w:ascii="Cambria" w:hAnsi="Cambria"/>
        </w:rPr>
        <w:t xml:space="preserve">hree-year terms. The Board </w:t>
      </w:r>
      <w:r w:rsidRPr="006A6E53">
        <w:rPr>
          <w:rFonts w:ascii="Cambria" w:hAnsi="Cambria"/>
        </w:rPr>
        <w:t>consist</w:t>
      </w:r>
      <w:r>
        <w:rPr>
          <w:rFonts w:ascii="Cambria" w:hAnsi="Cambria"/>
        </w:rPr>
        <w:t>s</w:t>
      </w:r>
      <w:r w:rsidRPr="006A6E53">
        <w:rPr>
          <w:rFonts w:ascii="Cambria" w:hAnsi="Cambria"/>
        </w:rPr>
        <w:t xml:space="preserve"> of five members not directly or indirectly financially interested in the liquor business and two members previously or currently engaged in the liquor</w:t>
      </w:r>
      <w:r>
        <w:rPr>
          <w:rFonts w:ascii="Cambria" w:hAnsi="Cambria"/>
        </w:rPr>
        <w:t xml:space="preserve"> business. One member is</w:t>
      </w:r>
      <w:r w:rsidRPr="006A6E53">
        <w:rPr>
          <w:rFonts w:ascii="Cambria" w:hAnsi="Cambria"/>
        </w:rPr>
        <w:t xml:space="preserve"> a retail licensee or employee and one is a member of a neighborhood association. </w:t>
      </w:r>
      <w:r>
        <w:rPr>
          <w:rFonts w:ascii="Cambria" w:hAnsi="Cambria"/>
        </w:rPr>
        <w:t xml:space="preserve"> </w:t>
      </w:r>
      <w:r w:rsidRPr="006A6E53">
        <w:rPr>
          <w:rFonts w:ascii="Cambria" w:hAnsi="Cambria"/>
        </w:rPr>
        <w:t>Board members must be residents of this state for at least five years</w:t>
      </w:r>
      <w:r>
        <w:rPr>
          <w:rFonts w:ascii="Cambria" w:hAnsi="Cambria"/>
        </w:rPr>
        <w:t xml:space="preserve">, with no </w:t>
      </w:r>
      <w:r w:rsidRPr="006A6E53">
        <w:rPr>
          <w:rFonts w:ascii="Cambria" w:hAnsi="Cambria"/>
        </w:rPr>
        <w:t xml:space="preserve">more than four </w:t>
      </w:r>
      <w:r>
        <w:rPr>
          <w:rFonts w:ascii="Cambria" w:hAnsi="Cambria"/>
        </w:rPr>
        <w:t xml:space="preserve">members of the </w:t>
      </w:r>
      <w:r w:rsidRPr="006A6E53">
        <w:rPr>
          <w:rFonts w:ascii="Cambria" w:hAnsi="Cambria"/>
        </w:rPr>
        <w:t xml:space="preserve">same political party </w:t>
      </w:r>
      <w:r>
        <w:rPr>
          <w:rFonts w:ascii="Cambria" w:hAnsi="Cambria"/>
        </w:rPr>
        <w:t>a</w:t>
      </w:r>
      <w:r w:rsidRPr="006A6E53">
        <w:rPr>
          <w:rFonts w:ascii="Cambria" w:hAnsi="Cambria"/>
        </w:rPr>
        <w:t xml:space="preserve">nd no more than two from the same county. Members of the board receive compensation of $50 per day while engaged in the </w:t>
      </w:r>
      <w:r>
        <w:rPr>
          <w:rFonts w:ascii="Cambria" w:hAnsi="Cambria"/>
        </w:rPr>
        <w:t xml:space="preserve">Board </w:t>
      </w:r>
      <w:r w:rsidRPr="006A6E53">
        <w:rPr>
          <w:rFonts w:ascii="Cambria" w:hAnsi="Cambria"/>
        </w:rPr>
        <w:t>business</w:t>
      </w:r>
      <w:r>
        <w:rPr>
          <w:rFonts w:ascii="Cambria" w:hAnsi="Cambria"/>
        </w:rPr>
        <w:t>.</w:t>
      </w:r>
      <w:r w:rsidRPr="006A6E53">
        <w:rPr>
          <w:rFonts w:ascii="Cambria" w:hAnsi="Cambria"/>
        </w:rPr>
        <w:t xml:space="preserve"> </w:t>
      </w:r>
      <w:r w:rsidRPr="00A66553">
        <w:rPr>
          <w:rFonts w:ascii="Cambria" w:hAnsi="Cambria"/>
        </w:rPr>
        <w:t xml:space="preserve">(A.R.S. </w:t>
      </w:r>
      <w:r w:rsidRPr="00A66553">
        <w:rPr>
          <w:rFonts w:ascii="Cambria" w:hAnsi="Cambria" w:cs="Arial"/>
        </w:rPr>
        <w:t>§</w:t>
      </w:r>
      <w:r w:rsidRPr="00A66553">
        <w:rPr>
          <w:rFonts w:ascii="Cambria" w:hAnsi="Cambria"/>
        </w:rPr>
        <w:t xml:space="preserve"> 4-111)</w:t>
      </w:r>
    </w:p>
    <w:p w:rsidR="00111EB7" w:rsidRPr="00A66553" w:rsidRDefault="00111EB7" w:rsidP="00FA0FD3">
      <w:pPr>
        <w:spacing w:after="0" w:line="240" w:lineRule="auto"/>
        <w:jc w:val="both"/>
        <w:rPr>
          <w:rFonts w:ascii="Cambria" w:hAnsi="Cambria" w:cs="Arial"/>
          <w:sz w:val="12"/>
          <w:szCs w:val="12"/>
        </w:rPr>
      </w:pPr>
    </w:p>
    <w:p w:rsidR="00111EB7" w:rsidRPr="000F29FF" w:rsidRDefault="00DE53A2" w:rsidP="00FA0FD3">
      <w:pPr>
        <w:spacing w:after="0" w:line="240" w:lineRule="auto"/>
        <w:jc w:val="both"/>
        <w:rPr>
          <w:rFonts w:ascii="Cambria" w:hAnsi="Cambria" w:cs="Arial"/>
        </w:rPr>
      </w:pPr>
      <w:hyperlink r:id="rId58" w:history="1">
        <w:r w:rsidR="00111EB7" w:rsidRPr="00885E52">
          <w:rPr>
            <w:rStyle w:val="Hyperlink"/>
            <w:rFonts w:ascii="Cambria" w:hAnsi="Cambria" w:cs="Arial"/>
          </w:rPr>
          <w:t>A.R.S. § 4-101</w:t>
        </w:r>
      </w:hyperlink>
      <w:r w:rsidR="00111EB7" w:rsidRPr="006A6E53">
        <w:rPr>
          <w:rFonts w:ascii="Cambria" w:hAnsi="Cambria" w:cs="Arial"/>
        </w:rPr>
        <w:t xml:space="preserve"> defines </w:t>
      </w:r>
      <w:r w:rsidR="00111EB7" w:rsidRPr="006A6E53">
        <w:rPr>
          <w:rFonts w:ascii="Cambria" w:hAnsi="Cambria" w:cs="Arial"/>
          <w:i/>
        </w:rPr>
        <w:t>controlling person</w:t>
      </w:r>
      <w:r w:rsidR="00111EB7" w:rsidRPr="006A6E53">
        <w:rPr>
          <w:rFonts w:ascii="Cambria" w:hAnsi="Cambria" w:cs="Arial"/>
        </w:rPr>
        <w:t xml:space="preserve"> as one directly or indirectly possessing control of an applicant or license.  During the process of a person acquiring a liquor license or when the Director conducts a preinvestigation to determine qualifications of an applicant, the local governing body may protest an acquisition of control within 60 days of notice from the Director, based on the capability, reliability and qualification of the person acquiring control.  Any protest is then set for a hearing before the Board, which approves or disapproves within 105 days. </w:t>
      </w:r>
      <w:r w:rsidR="00111EB7">
        <w:rPr>
          <w:rFonts w:ascii="Cambria" w:hAnsi="Cambria" w:cs="Arial"/>
        </w:rPr>
        <w:t xml:space="preserve"> </w:t>
      </w:r>
      <w:hyperlink r:id="rId59" w:history="1">
        <w:r w:rsidR="00111EB7" w:rsidRPr="000F29FF">
          <w:rPr>
            <w:rStyle w:val="Hyperlink"/>
            <w:rFonts w:ascii="Cambria" w:hAnsi="Cambria" w:cs="Arial"/>
          </w:rPr>
          <w:t>(A.R.S. § 4-201)</w:t>
        </w:r>
      </w:hyperlink>
      <w:r w:rsidR="00111EB7">
        <w:rPr>
          <w:rFonts w:ascii="Cambria" w:hAnsi="Cambria" w:cs="Arial"/>
        </w:rPr>
        <w:t xml:space="preserve">  Additionally, an </w:t>
      </w:r>
      <w:r w:rsidR="00111EB7" w:rsidRPr="0015474C">
        <w:rPr>
          <w:rFonts w:ascii="Cambria" w:hAnsi="Cambria" w:cs="Arial"/>
          <w:i/>
        </w:rPr>
        <w:t>a</w:t>
      </w:r>
      <w:r w:rsidR="00111EB7">
        <w:rPr>
          <w:rFonts w:ascii="Cambria" w:hAnsi="Cambria" w:cs="Arial"/>
          <w:i/>
        </w:rPr>
        <w:t>g</w:t>
      </w:r>
      <w:r w:rsidR="00111EB7" w:rsidRPr="0015474C">
        <w:rPr>
          <w:rFonts w:ascii="Cambria" w:hAnsi="Cambria" w:cs="Arial"/>
          <w:i/>
        </w:rPr>
        <w:t>grieved party</w:t>
      </w:r>
      <w:r w:rsidR="00111EB7">
        <w:rPr>
          <w:rFonts w:ascii="Cambria" w:hAnsi="Cambria" w:cs="Arial"/>
        </w:rPr>
        <w:t xml:space="preserve"> may speak before the Board to voice support or opposition to a license.   An aggrieved party is defined as an individual living, owning or leasing a home within a 1-mile radius of a business seeking licensure.  The aggrieved party must file within 60 days after the application is filed or 15 days after the local governing body's action, whichever is later. </w:t>
      </w:r>
      <w:r w:rsidR="00111EB7" w:rsidRPr="006A6E53">
        <w:rPr>
          <w:rFonts w:ascii="Cambria" w:hAnsi="Cambria" w:cs="Arial"/>
        </w:rPr>
        <w:t xml:space="preserve"> </w:t>
      </w:r>
      <w:hyperlink r:id="rId60" w:history="1">
        <w:r w:rsidR="00111EB7" w:rsidRPr="00885E52">
          <w:rPr>
            <w:rStyle w:val="Hyperlink"/>
            <w:rFonts w:ascii="Cambria" w:hAnsi="Cambria" w:cs="Arial"/>
          </w:rPr>
          <w:t>A.R.S. § 4-101</w:t>
        </w:r>
      </w:hyperlink>
    </w:p>
    <w:p w:rsidR="00111EB7" w:rsidRPr="00A66553" w:rsidRDefault="00111EB7" w:rsidP="00FA0FD3">
      <w:pPr>
        <w:spacing w:after="0" w:line="240" w:lineRule="auto"/>
        <w:jc w:val="both"/>
        <w:rPr>
          <w:rFonts w:ascii="Cambria" w:hAnsi="Cambria" w:cs="Arial"/>
          <w:sz w:val="12"/>
          <w:szCs w:val="12"/>
        </w:rPr>
      </w:pPr>
    </w:p>
    <w:p w:rsidR="00F07122" w:rsidRPr="00F07122" w:rsidRDefault="00DE53A2" w:rsidP="00F07122">
      <w:pPr>
        <w:spacing w:after="0" w:line="240" w:lineRule="auto"/>
        <w:jc w:val="both"/>
        <w:rPr>
          <w:rFonts w:ascii="Cambria" w:hAnsi="Cambria"/>
        </w:rPr>
        <w:sectPr w:rsidR="00F07122" w:rsidRPr="00F07122"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hyperlink r:id="rId61" w:history="1">
        <w:r w:rsidR="00111EB7" w:rsidRPr="00885E52">
          <w:rPr>
            <w:rStyle w:val="Hyperlink"/>
            <w:rFonts w:ascii="Cambria" w:hAnsi="Cambria" w:cs="Arial"/>
          </w:rPr>
          <w:t>A.R.S. § 4-203</w:t>
        </w:r>
      </w:hyperlink>
      <w:r w:rsidR="00111EB7" w:rsidRPr="006A6E53">
        <w:rPr>
          <w:rFonts w:ascii="Cambria" w:hAnsi="Cambria" w:cs="Arial"/>
        </w:rPr>
        <w:t xml:space="preserve"> requires payment of surcharges when a license returns to active status from </w:t>
      </w:r>
      <w:r w:rsidR="00111EB7" w:rsidRPr="006A6E53">
        <w:rPr>
          <w:rFonts w:ascii="Cambria" w:hAnsi="Cambria" w:cs="Arial"/>
          <w:i/>
        </w:rPr>
        <w:t xml:space="preserve">nonuse status.  </w:t>
      </w:r>
      <w:r w:rsidR="00111EB7" w:rsidRPr="006A6E53">
        <w:rPr>
          <w:rFonts w:ascii="Cambria" w:hAnsi="Cambria" w:cs="Arial"/>
        </w:rPr>
        <w:t xml:space="preserve">Surcharges are $100 per month after five months and the license automatically reverts to the state after 36 months of continuous nonuse.  The Director may waive the surcharge and extend the time period for good cause shown.  If a licensed location has not been in use for two years, it must requalify for a new license, unless the Director finds the nonuse was due to circumstances beyond the licensee's control.  </w:t>
      </w:r>
      <w:r w:rsidR="00F07122" w:rsidRPr="00F07122">
        <w:rPr>
          <w:rFonts w:ascii="Cambria" w:hAnsi="Cambria" w:cs="Arial"/>
          <w:b/>
          <w:noProof/>
          <w:sz w:val="32"/>
        </w:rPr>
        <mc:AlternateContent>
          <mc:Choice Requires="wps">
            <w:drawing>
              <wp:anchor distT="0" distB="0" distL="114300" distR="114300" simplePos="0" relativeHeight="251927552" behindDoc="1" locked="1" layoutInCell="1" allowOverlap="0" wp14:anchorId="0129F2E2" wp14:editId="41578B03">
                <wp:simplePos x="0" y="0"/>
                <wp:positionH relativeFrom="page">
                  <wp:posOffset>887095</wp:posOffset>
                </wp:positionH>
                <wp:positionV relativeFrom="margin">
                  <wp:posOffset>7936230</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07122">
                            <w:pPr>
                              <w:spacing w:after="0" w:line="240" w:lineRule="auto"/>
                              <w:jc w:val="center"/>
                            </w:pPr>
                            <w:sdt>
                              <w:sdtPr>
                                <w:tag w:val="Prop105"/>
                                <w:id w:val="181151107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22514185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8107771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8524850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F2E2" id="_x0000_s1048" type="#_x0000_t202" style="position:absolute;left:0;text-align:left;margin-left:69.85pt;margin-top:624.9pt;width:468pt;height:21.4pt;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lL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" o:allowoverlap="f">
                <v:textbox>
                  <w:txbxContent>
                    <w:p w:rsidR="000C010B" w:rsidRDefault="000C010B" w:rsidP="00F07122">
                      <w:pPr>
                        <w:spacing w:after="0" w:line="240" w:lineRule="auto"/>
                        <w:jc w:val="center"/>
                      </w:pPr>
                      <w:sdt>
                        <w:sdtPr>
                          <w:tag w:val="Prop105"/>
                          <w:id w:val="1811511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225141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81077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852485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6C17E4" w:rsidRPr="00F07122" w:rsidRDefault="00F07122" w:rsidP="00F07122">
      <w:pPr>
        <w:spacing w:after="120" w:line="240" w:lineRule="auto"/>
        <w:jc w:val="center"/>
        <w:rPr>
          <w:rFonts w:ascii="Cambria" w:hAnsi="Cambria" w:cs="Arial"/>
          <w:b/>
          <w:sz w:val="32"/>
        </w:rPr>
      </w:pPr>
      <w:r w:rsidRPr="00F07122">
        <w:rPr>
          <w:rFonts w:ascii="Cambria" w:hAnsi="Cambria"/>
          <w:b/>
          <w:noProof/>
          <w:sz w:val="32"/>
        </w:rPr>
        <w:lastRenderedPageBreak/>
        <w:drawing>
          <wp:anchor distT="0" distB="0" distL="114300" distR="114300" simplePos="0" relativeHeight="251916288" behindDoc="1" locked="0" layoutInCell="1" allowOverlap="1" wp14:anchorId="3D77E7D9" wp14:editId="3C064447">
            <wp:simplePos x="0" y="0"/>
            <wp:positionH relativeFrom="margin">
              <wp:align>center</wp:align>
            </wp:positionH>
            <wp:positionV relativeFrom="paragraph">
              <wp:posOffset>-483459</wp:posOffset>
            </wp:positionV>
            <wp:extent cx="1214755" cy="1165860"/>
            <wp:effectExtent l="0" t="0" r="4445" b="0"/>
            <wp:wrapNone/>
            <wp:docPr id="192" name="Picture 19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006C17E4" w:rsidRPr="00F07122">
        <w:rPr>
          <w:rFonts w:ascii="Cambria" w:hAnsi="Cambria"/>
          <w:b/>
          <w:sz w:val="32"/>
        </w:rPr>
        <w:t>ARIZONA HOUSE OF REPRESENTATIVES</w:t>
      </w:r>
    </w:p>
    <w:p w:rsidR="006C17E4" w:rsidRDefault="006C17E4" w:rsidP="00F07122">
      <w:pPr>
        <w:sectPr w:rsidR="006C17E4" w:rsidSect="0092252E">
          <w:footerReference w:type="default" r:id="rId62"/>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07122" w:rsidRDefault="00F07122" w:rsidP="00F07122">
      <w:pPr>
        <w:spacing w:before="480" w:after="120" w:line="240" w:lineRule="auto"/>
        <w:contextualSpacing/>
        <w:rPr>
          <w:rFonts w:ascii="Cambria" w:hAnsi="Cambria" w:cs="Arial"/>
          <w:b/>
          <w:sz w:val="28"/>
          <w:szCs w:val="28"/>
          <w:u w:val="single"/>
        </w:rPr>
      </w:pPr>
    </w:p>
    <w:p w:rsidR="00F07122" w:rsidRDefault="00F07122" w:rsidP="00F07122">
      <w:pPr>
        <w:spacing w:before="480" w:after="120" w:line="240" w:lineRule="auto"/>
        <w:contextualSpacing/>
        <w:rPr>
          <w:rFonts w:ascii="Cambria" w:hAnsi="Cambria" w:cs="Arial"/>
          <w:b/>
          <w:sz w:val="28"/>
          <w:szCs w:val="28"/>
          <w:u w:val="single"/>
        </w:rPr>
      </w:pPr>
    </w:p>
    <w:p w:rsidR="006C17E4" w:rsidRDefault="006C17E4" w:rsidP="00F07122">
      <w:pPr>
        <w:spacing w:before="480" w:after="120" w:line="240" w:lineRule="auto"/>
        <w:contextualSpacing/>
        <w:rPr>
          <w:rFonts w:ascii="Cambria" w:hAnsi="Cambria" w:cs="Arial"/>
          <w:sz w:val="28"/>
          <w:szCs w:val="28"/>
          <w:u w:val="single"/>
        </w:rPr>
      </w:pPr>
      <w:bookmarkStart w:id="20" w:name="HB2202"/>
      <w:r>
        <w:rPr>
          <w:rFonts w:ascii="Cambria" w:hAnsi="Cambria" w:cs="Arial"/>
          <w:b/>
          <w:sz w:val="28"/>
          <w:szCs w:val="28"/>
          <w:u w:val="single"/>
        </w:rPr>
        <w:t>HB 2202:</w:t>
      </w:r>
      <w:r w:rsidRPr="00404152">
        <w:rPr>
          <w:rFonts w:ascii="Cambria" w:hAnsi="Cambria" w:cs="Arial"/>
          <w:sz w:val="28"/>
          <w:szCs w:val="28"/>
          <w:u w:val="single"/>
        </w:rPr>
        <w:t xml:space="preserve"> </w:t>
      </w:r>
      <w:r>
        <w:rPr>
          <w:rFonts w:ascii="Cambria" w:hAnsi="Cambria" w:cs="Arial"/>
          <w:sz w:val="28"/>
          <w:szCs w:val="28"/>
          <w:u w:val="single"/>
        </w:rPr>
        <w:t>schools; dyslexia; handbook; definition</w:t>
      </w:r>
    </w:p>
    <w:bookmarkEnd w:id="20"/>
    <w:p w:rsidR="006C17E4" w:rsidRPr="00565C09" w:rsidRDefault="006C17E4" w:rsidP="00CD12EB">
      <w:pPr>
        <w:spacing w:after="120" w:line="240" w:lineRule="auto"/>
        <w:contextualSpacing/>
        <w:rPr>
          <w:rFonts w:ascii="Cambria" w:hAnsi="Cambria" w:cs="Arial"/>
          <w:i/>
          <w:u w:val="single"/>
        </w:rPr>
      </w:pPr>
    </w:p>
    <w:p w:rsidR="006C17E4" w:rsidRDefault="006C17E4" w:rsidP="00CD12EB">
      <w:pPr>
        <w:spacing w:after="120" w:line="240" w:lineRule="auto"/>
        <w:contextualSpacing/>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Norgaard, LD 18</w:t>
      </w:r>
    </w:p>
    <w:p w:rsidR="006C17E4" w:rsidRDefault="006C17E4" w:rsidP="00CD12EB">
      <w:pPr>
        <w:spacing w:after="120" w:line="240" w:lineRule="auto"/>
        <w:contextualSpacing/>
        <w:rPr>
          <w:rFonts w:ascii="Cambria" w:hAnsi="Cambria" w:cs="Arial"/>
          <w:b/>
        </w:rPr>
      </w:pPr>
    </w:p>
    <w:p w:rsidR="006C17E4" w:rsidRDefault="006C17E4" w:rsidP="00E53BA8">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63" w:tooltip="Bill Status Inquiry" w:history="1">
        <w:r>
          <w:rPr>
            <w:rStyle w:val="Hyperlink"/>
            <w:rFonts w:ascii="Cambria" w:hAnsi="Cambria"/>
          </w:rPr>
          <w:t>Caucus and COW</w:t>
        </w:r>
      </w:hyperlink>
    </w:p>
    <w:p w:rsidR="006C17E4" w:rsidRDefault="006C17E4" w:rsidP="00E53BA8">
      <w:pPr>
        <w:spacing w:after="120" w:line="276" w:lineRule="auto"/>
        <w:rPr>
          <w:rFonts w:ascii="Cambria" w:hAnsi="Cambria" w:cs="Arial"/>
        </w:rPr>
      </w:pPr>
      <w:r>
        <w:rPr>
          <w:rFonts w:ascii="Cambria" w:hAnsi="Cambria" w:cs="Arial"/>
        </w:rPr>
        <w:tab/>
        <w:t>ED: DP 11-0-0-0</w:t>
      </w:r>
    </w:p>
    <w:p w:rsidR="006C17E4" w:rsidRDefault="006C17E4" w:rsidP="00CD12EB">
      <w:pPr>
        <w:spacing w:after="120" w:line="240" w:lineRule="auto"/>
        <w:contextualSpacing/>
        <w:rPr>
          <w:rFonts w:ascii="Cambria" w:hAnsi="Cambria" w:cs="Arial"/>
        </w:rPr>
      </w:pPr>
    </w:p>
    <w:p w:rsidR="006C17E4" w:rsidRDefault="006C17E4" w:rsidP="00CD12EB">
      <w:pPr>
        <w:spacing w:after="120" w:line="240" w:lineRule="auto"/>
        <w:contextualSpacing/>
        <w:rPr>
          <w:rFonts w:ascii="Cambria" w:hAnsi="Cambria" w:cs="Arial"/>
        </w:rPr>
      </w:pPr>
    </w:p>
    <w:p w:rsidR="006C17E4" w:rsidRPr="00A01E33" w:rsidRDefault="006C17E4" w:rsidP="00CD12EB">
      <w:pPr>
        <w:spacing w:after="120" w:line="240" w:lineRule="auto"/>
        <w:contextualSpacing/>
        <w:rPr>
          <w:rFonts w:ascii="Cambria" w:hAnsi="Cambria" w:cs="Arial"/>
          <w:b/>
        </w:rPr>
      </w:pPr>
    </w:p>
    <w:p w:rsidR="006C17E4" w:rsidRDefault="006C17E4" w:rsidP="00CD12EB">
      <w:pPr>
        <w:spacing w:after="120" w:line="240" w:lineRule="auto"/>
        <w:contextualSpacing/>
        <w:rPr>
          <w:rFonts w:ascii="Cambria" w:hAnsi="Cambria" w:cs="Arial"/>
          <w:sz w:val="20"/>
          <w:szCs w:val="20"/>
        </w:rPr>
      </w:pPr>
    </w:p>
    <w:p w:rsidR="006C17E4" w:rsidRPr="0094212C" w:rsidRDefault="006C17E4" w:rsidP="00CD12EB">
      <w:pPr>
        <w:spacing w:after="120" w:line="240" w:lineRule="auto"/>
        <w:contextualSpacing/>
        <w:rPr>
          <w:rFonts w:ascii="Cambria" w:hAnsi="Cambria" w:cs="Arial"/>
          <w:b/>
          <w:sz w:val="20"/>
          <w:szCs w:val="20"/>
        </w:rPr>
        <w:sectPr w:rsidR="006C17E4" w:rsidRPr="0094212C" w:rsidSect="0092252E">
          <w:type w:val="continuous"/>
          <w:pgSz w:w="12240" w:h="15840"/>
          <w:pgMar w:top="243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r w:rsidRPr="001C5438">
        <w:rPr>
          <w:rFonts w:ascii="Cambria" w:hAnsi="Cambria" w:cs="Arial"/>
          <w:noProof/>
        </w:rPr>
        <mc:AlternateContent>
          <mc:Choice Requires="wps">
            <w:drawing>
              <wp:anchor distT="0" distB="0" distL="114300" distR="114300" simplePos="0" relativeHeight="251915264" behindDoc="1" locked="1" layoutInCell="1" allowOverlap="1" wp14:anchorId="51ABD7FB" wp14:editId="48898DFA">
                <wp:simplePos x="0" y="0"/>
                <wp:positionH relativeFrom="margin">
                  <wp:align>right</wp:align>
                </wp:positionH>
                <wp:positionV relativeFrom="page">
                  <wp:posOffset>1604645</wp:posOffset>
                </wp:positionV>
                <wp:extent cx="2667000" cy="742950"/>
                <wp:effectExtent l="0" t="0" r="19050" b="19050"/>
                <wp:wrapTight wrapText="bothSides">
                  <wp:wrapPolygon edited="0">
                    <wp:start x="0" y="0"/>
                    <wp:lineTo x="0" y="21600"/>
                    <wp:lineTo x="21600" y="21600"/>
                    <wp:lineTo x="21600" y="0"/>
                    <wp:lineTo x="0" y="0"/>
                  </wp:wrapPolygon>
                </wp:wrapTight>
                <wp:docPr id="1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ADE – Arizona Department of Education</w:t>
                            </w:r>
                          </w:p>
                          <w:p w:rsidR="000C010B" w:rsidRPr="00127627" w:rsidRDefault="000C010B" w:rsidP="00CD12EB">
                            <w:pPr>
                              <w:spacing w:after="0" w:line="240" w:lineRule="auto"/>
                              <w:rPr>
                                <w:sz w:val="20"/>
                                <w:szCs w:val="20"/>
                              </w:rPr>
                            </w:pPr>
                            <w:r>
                              <w:rPr>
                                <w:sz w:val="20"/>
                                <w:szCs w:val="20"/>
                              </w:rPr>
                              <w:t>SBE – State Board of Education</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D7FB" id="_x0000_s1049" type="#_x0000_t202" style="position:absolute;margin-left:158.8pt;margin-top:126.35pt;width:210pt;height:58.5pt;z-index:-251401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ADE – Arizona Department of Education</w:t>
                      </w:r>
                    </w:p>
                    <w:p w:rsidR="000C010B" w:rsidRPr="00127627" w:rsidRDefault="000C010B" w:rsidP="00CD12EB">
                      <w:pPr>
                        <w:spacing w:after="0" w:line="240" w:lineRule="auto"/>
                        <w:rPr>
                          <w:sz w:val="20"/>
                          <w:szCs w:val="20"/>
                        </w:rPr>
                      </w:pPr>
                      <w:proofErr w:type="spellStart"/>
                      <w:r>
                        <w:rPr>
                          <w:sz w:val="20"/>
                          <w:szCs w:val="20"/>
                        </w:rPr>
                        <w:t>SBE</w:t>
                      </w:r>
                      <w:proofErr w:type="spellEnd"/>
                      <w:r>
                        <w:rPr>
                          <w:sz w:val="20"/>
                          <w:szCs w:val="20"/>
                        </w:rPr>
                        <w:t xml:space="preserve"> – State Board of Education</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6C17E4" w:rsidRPr="001C5438" w:rsidRDefault="006C17E4" w:rsidP="00CD12EB">
      <w:pPr>
        <w:spacing w:after="120" w:line="240" w:lineRule="auto"/>
        <w:contextualSpacing/>
        <w:jc w:val="both"/>
        <w:rPr>
          <w:rFonts w:ascii="Cambria" w:hAnsi="Cambria" w:cs="Arial"/>
          <w:b/>
          <w:u w:val="single"/>
        </w:rPr>
      </w:pPr>
      <w:r w:rsidRPr="001C5438">
        <w:rPr>
          <w:rFonts w:ascii="Cambria" w:hAnsi="Cambria" w:cs="Arial"/>
          <w:b/>
          <w:u w:val="single"/>
        </w:rPr>
        <w:t>Abstract</w:t>
      </w:r>
    </w:p>
    <w:p w:rsidR="006C17E4" w:rsidRDefault="006C17E4" w:rsidP="00CD12EB">
      <w:pPr>
        <w:spacing w:after="120" w:line="240" w:lineRule="auto"/>
        <w:contextualSpacing/>
        <w:jc w:val="both"/>
        <w:rPr>
          <w:rFonts w:ascii="Cambria" w:hAnsi="Cambria" w:cs="Arial"/>
        </w:rPr>
      </w:pPr>
      <w:r w:rsidRPr="00201521">
        <w:rPr>
          <w:rFonts w:ascii="Cambria" w:hAnsi="Cambria" w:cs="Arial"/>
        </w:rPr>
        <w:t>Relating to</w:t>
      </w:r>
      <w:r>
        <w:rPr>
          <w:rFonts w:ascii="Cambria" w:hAnsi="Cambria" w:cs="Arial"/>
        </w:rPr>
        <w:t xml:space="preserve"> dyslexia handbooks. </w:t>
      </w:r>
    </w:p>
    <w:p w:rsidR="006C17E4" w:rsidRPr="00201521" w:rsidRDefault="006C17E4" w:rsidP="00CD12EB">
      <w:pPr>
        <w:spacing w:after="120" w:line="240" w:lineRule="auto"/>
        <w:contextualSpacing/>
        <w:jc w:val="both"/>
        <w:rPr>
          <w:rFonts w:ascii="Cambria" w:hAnsi="Cambria" w:cs="Arial"/>
        </w:rPr>
      </w:pPr>
    </w:p>
    <w:p w:rsidR="006C17E4" w:rsidRPr="001C5438" w:rsidRDefault="006C17E4" w:rsidP="00CD12EB">
      <w:pPr>
        <w:spacing w:after="120" w:line="240" w:lineRule="auto"/>
        <w:contextualSpacing/>
        <w:jc w:val="both"/>
        <w:rPr>
          <w:rFonts w:ascii="Cambria" w:hAnsi="Cambria" w:cs="Arial"/>
          <w:b/>
          <w:u w:val="single"/>
        </w:rPr>
      </w:pPr>
      <w:r w:rsidRPr="001C5438">
        <w:rPr>
          <w:rFonts w:ascii="Cambria" w:hAnsi="Cambria" w:cs="Arial"/>
          <w:b/>
          <w:u w:val="single"/>
        </w:rPr>
        <w:t>Provisions</w:t>
      </w:r>
    </w:p>
    <w:p w:rsidR="006C17E4" w:rsidRDefault="006C17E4" w:rsidP="00E53BA8">
      <w:pPr>
        <w:numPr>
          <w:ilvl w:val="0"/>
          <w:numId w:val="70"/>
        </w:numPr>
        <w:spacing w:after="200" w:line="240" w:lineRule="auto"/>
        <w:jc w:val="both"/>
        <w:rPr>
          <w:rFonts w:ascii="Cambria" w:hAnsi="Cambria" w:cs="Arial"/>
        </w:rPr>
      </w:pPr>
      <w:r>
        <w:rPr>
          <w:rFonts w:ascii="Cambria" w:hAnsi="Cambria" w:cs="Arial"/>
        </w:rPr>
        <w:t xml:space="preserve">Requires ADE, subject to SBE approval, to develop and maintain a handbook for school use that provides guidance on dyslexia. </w:t>
      </w:r>
    </w:p>
    <w:p w:rsidR="006C17E4" w:rsidRDefault="006C17E4" w:rsidP="00E53BA8">
      <w:pPr>
        <w:numPr>
          <w:ilvl w:val="0"/>
          <w:numId w:val="70"/>
        </w:numPr>
        <w:spacing w:after="200" w:line="240" w:lineRule="auto"/>
        <w:jc w:val="both"/>
        <w:rPr>
          <w:rFonts w:ascii="Cambria" w:hAnsi="Cambria" w:cs="Arial"/>
        </w:rPr>
      </w:pPr>
      <w:r>
        <w:rPr>
          <w:rFonts w:ascii="Cambria" w:hAnsi="Cambria" w:cs="Arial"/>
        </w:rPr>
        <w:t>Directs the handbook to outline guidelines to identify dyslexia, strategies to improve academic performance and available resources and services. (Sec. 1)</w:t>
      </w:r>
    </w:p>
    <w:p w:rsidR="006C17E4" w:rsidRDefault="006C17E4" w:rsidP="00E53BA8">
      <w:pPr>
        <w:numPr>
          <w:ilvl w:val="0"/>
          <w:numId w:val="70"/>
        </w:numPr>
        <w:spacing w:after="120" w:line="240" w:lineRule="auto"/>
        <w:contextualSpacing/>
        <w:jc w:val="both"/>
        <w:rPr>
          <w:rFonts w:ascii="Cambria" w:hAnsi="Cambria" w:cs="Arial"/>
        </w:rPr>
      </w:pPr>
      <w:r>
        <w:rPr>
          <w:rFonts w:ascii="Cambria" w:hAnsi="Cambria" w:cs="Arial"/>
        </w:rPr>
        <w:t>Redefines</w:t>
      </w:r>
      <w:r w:rsidRPr="00FA3EED">
        <w:rPr>
          <w:rFonts w:ascii="Cambria" w:hAnsi="Cambria" w:cs="Arial"/>
        </w:rPr>
        <w:t xml:space="preserve"> </w:t>
      </w:r>
      <w:r w:rsidRPr="00FA3EED">
        <w:rPr>
          <w:rFonts w:ascii="Cambria" w:hAnsi="Cambria" w:cs="Arial"/>
          <w:i/>
        </w:rPr>
        <w:t>dyslexia</w:t>
      </w:r>
      <w:r>
        <w:rPr>
          <w:rFonts w:ascii="Cambria" w:hAnsi="Cambria" w:cs="Arial"/>
        </w:rPr>
        <w:t xml:space="preserve"> as specific learning disability and outlines its characteristics. (Sec. 2)</w:t>
      </w:r>
    </w:p>
    <w:p w:rsidR="006C17E4" w:rsidRPr="001C5438" w:rsidRDefault="006C17E4" w:rsidP="00CD12EB">
      <w:pPr>
        <w:spacing w:after="120" w:line="240" w:lineRule="auto"/>
        <w:contextualSpacing/>
        <w:jc w:val="both"/>
        <w:rPr>
          <w:rFonts w:ascii="Cambria" w:hAnsi="Cambria" w:cs="Arial"/>
        </w:rPr>
      </w:pPr>
    </w:p>
    <w:p w:rsidR="006C17E4" w:rsidRPr="001C5438" w:rsidRDefault="006C17E4" w:rsidP="00CD12EB">
      <w:pPr>
        <w:spacing w:after="120" w:line="240" w:lineRule="auto"/>
        <w:contextualSpacing/>
        <w:jc w:val="both"/>
        <w:rPr>
          <w:rFonts w:ascii="Cambria" w:hAnsi="Cambria" w:cs="Arial"/>
          <w:b/>
          <w:u w:val="single"/>
        </w:rPr>
      </w:pPr>
      <w:r w:rsidRPr="001C5438">
        <w:rPr>
          <w:rFonts w:ascii="Cambria" w:hAnsi="Cambria" w:cs="Arial"/>
          <w:b/>
          <w:u w:val="single"/>
        </w:rPr>
        <w:t>Current Law</w:t>
      </w:r>
    </w:p>
    <w:p w:rsidR="006C17E4" w:rsidRPr="009D4C90" w:rsidRDefault="006C17E4" w:rsidP="00CD12EB">
      <w:pPr>
        <w:spacing w:after="120" w:line="240" w:lineRule="auto"/>
        <w:contextualSpacing/>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917312" behindDoc="1" locked="1" layoutInCell="1" allowOverlap="0" wp14:anchorId="180A6644" wp14:editId="6201FFF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5945225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88085560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3343479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33621310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6644" id="_x0000_s1050" type="#_x0000_t202" style="position:absolute;left:0;text-align:left;margin-left:0;margin-top:628.55pt;width:468pt;height:21.4pt;z-index:-251399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FD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PCmcUMvAgAAWgQAAA4AAAAAAAAAAAAAAAAALgIA&#10;AGRycy9lMm9Eb2MueG1sUEsBAi0AFAAGAAgAAAAhAOpsYnnfAAAACgEAAA8AAAAAAAAAAAAAAAAA&#10;iQQAAGRycy9kb3ducmV2LnhtbFBLBQYAAAAABAAEAPMAAACVBQAAAAA=&#10;" o:allowoverlap="f">
                <v:textbox>
                  <w:txbxContent>
                    <w:p w:rsidR="000C010B" w:rsidRDefault="000C010B" w:rsidP="00CD12EB">
                      <w:pPr>
                        <w:spacing w:after="0" w:line="240" w:lineRule="auto"/>
                        <w:jc w:val="center"/>
                      </w:pPr>
                      <w:sdt>
                        <w:sdtPr>
                          <w:tag w:val="Prop105"/>
                          <w:id w:val="59452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880855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33434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336213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For the purpose of third grade reading retention, </w:t>
      </w:r>
      <w:r w:rsidRPr="00FF78B5">
        <w:rPr>
          <w:rFonts w:ascii="Cambria" w:hAnsi="Cambria" w:cs="Arial"/>
          <w:i/>
        </w:rPr>
        <w:t>dyslexia</w:t>
      </w:r>
      <w:r>
        <w:rPr>
          <w:rFonts w:ascii="Cambria" w:hAnsi="Cambria" w:cs="Arial"/>
        </w:rPr>
        <w:t xml:space="preserve"> is defined as a brain-based learning difference that impairs a person's ability to read and spell, that is independent of intelligence and that typically causes a person to read at levels lower than expected (</w:t>
      </w:r>
      <w:hyperlink r:id="rId64" w:history="1">
        <w:r w:rsidRPr="00EC016D">
          <w:rPr>
            <w:rStyle w:val="Hyperlink"/>
            <w:rFonts w:ascii="Cambria" w:hAnsi="Cambria" w:cs="Arial"/>
          </w:rPr>
          <w:t>A.R.S. § 15-701</w:t>
        </w:r>
      </w:hyperlink>
      <w:r>
        <w:rPr>
          <w:rFonts w:ascii="Cambria" w:hAnsi="Cambria" w:cs="Arial"/>
        </w:rPr>
        <w:t xml:space="preserve">). </w:t>
      </w:r>
      <w:r>
        <w:rPr>
          <w:rFonts w:ascii="Cambria" w:hAnsi="Cambria" w:cs="Arial"/>
          <w:color w:val="FF0000"/>
        </w:rPr>
        <w:t xml:space="preserve"> </w:t>
      </w:r>
    </w:p>
    <w:p w:rsidR="006C17E4" w:rsidRDefault="006C17E4">
      <w:pPr>
        <w:rPr>
          <w:rFonts w:ascii="Cambria" w:eastAsia="Times New Roman" w:hAnsi="Cambria" w:cs="Times New Roman"/>
          <w:b/>
          <w:bCs/>
          <w:kern w:val="32"/>
          <w:sz w:val="32"/>
          <w:szCs w:val="32"/>
        </w:rPr>
      </w:pPr>
      <w:r>
        <w:br w:type="page"/>
      </w:r>
    </w:p>
    <w:p w:rsidR="00111EB7" w:rsidRDefault="00111EB7" w:rsidP="00FA0FD3">
      <w:pPr>
        <w:pStyle w:val="Heading1"/>
        <w:jc w:val="center"/>
      </w:pPr>
      <w:r>
        <w:rPr>
          <w:noProof/>
        </w:rPr>
        <w:lastRenderedPageBreak/>
        <w:drawing>
          <wp:anchor distT="0" distB="0" distL="114300" distR="114300" simplePos="0" relativeHeight="251739136" behindDoc="1" locked="0" layoutInCell="1" allowOverlap="1" wp14:anchorId="26001237" wp14:editId="6BC78AE4">
            <wp:simplePos x="0" y="0"/>
            <wp:positionH relativeFrom="margin">
              <wp:align>center</wp:align>
            </wp:positionH>
            <wp:positionV relativeFrom="paragraph">
              <wp:posOffset>-444500</wp:posOffset>
            </wp:positionV>
            <wp:extent cx="1214755" cy="1165860"/>
            <wp:effectExtent l="0" t="0" r="4445" b="0"/>
            <wp:wrapNone/>
            <wp:docPr id="63" name="Picture 6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65"/>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FA0FD3">
      <w:pPr>
        <w:spacing w:after="120" w:line="240" w:lineRule="auto"/>
        <w:contextualSpacing/>
        <w:rPr>
          <w:rFonts w:ascii="Cambria" w:hAnsi="Cambria" w:cs="Arial"/>
          <w:sz w:val="28"/>
          <w:szCs w:val="28"/>
          <w:u w:val="single"/>
        </w:rPr>
      </w:pPr>
      <w:bookmarkStart w:id="21" w:name="HB2270"/>
      <w:r>
        <w:rPr>
          <w:rFonts w:ascii="Cambria" w:hAnsi="Cambria" w:cs="Arial"/>
          <w:b/>
          <w:sz w:val="28"/>
          <w:szCs w:val="28"/>
          <w:u w:val="single"/>
        </w:rPr>
        <w:t>HB 2270:</w:t>
      </w:r>
      <w:r w:rsidRPr="00404152">
        <w:rPr>
          <w:rFonts w:ascii="Cambria" w:hAnsi="Cambria" w:cs="Arial"/>
          <w:sz w:val="28"/>
          <w:szCs w:val="28"/>
          <w:u w:val="single"/>
        </w:rPr>
        <w:t xml:space="preserve"> </w:t>
      </w:r>
      <w:r>
        <w:rPr>
          <w:rFonts w:ascii="Cambria" w:hAnsi="Cambria" w:cs="Arial"/>
          <w:sz w:val="28"/>
          <w:szCs w:val="28"/>
          <w:u w:val="single"/>
        </w:rPr>
        <w:t>postsecondary education; veterans; transfer credits</w:t>
      </w:r>
    </w:p>
    <w:bookmarkEnd w:id="21"/>
    <w:p w:rsidR="00111EB7" w:rsidRDefault="00111EB7" w:rsidP="00FA0FD3">
      <w:pPr>
        <w:spacing w:after="120" w:line="240" w:lineRule="auto"/>
        <w:contextualSpacing/>
        <w:rPr>
          <w:rFonts w:ascii="Cambria" w:hAnsi="Cambria" w:cs="Arial"/>
          <w:b/>
        </w:rPr>
      </w:pPr>
    </w:p>
    <w:p w:rsidR="00111EB7" w:rsidRPr="00133AD0" w:rsidRDefault="00111EB7" w:rsidP="00FA0FD3">
      <w:pPr>
        <w:spacing w:after="120" w:line="240" w:lineRule="auto"/>
        <w:contextualSpacing/>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Syms, LD 28</w:t>
      </w:r>
    </w:p>
    <w:p w:rsidR="00111EB7" w:rsidRDefault="00111EB7" w:rsidP="00FA0FD3">
      <w:pPr>
        <w:spacing w:after="120" w:line="240" w:lineRule="auto"/>
        <w:contextualSpacing/>
        <w:rPr>
          <w:rFonts w:ascii="Cambria" w:hAnsi="Cambria" w:cs="Arial"/>
          <w:b/>
        </w:rPr>
      </w:pPr>
    </w:p>
    <w:p w:rsidR="00111EB7" w:rsidRPr="0078408A" w:rsidRDefault="00111EB7" w:rsidP="00E53BA8">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66" w:tooltip="Bill Status Inquiry" w:history="1">
        <w:r>
          <w:rPr>
            <w:rStyle w:val="Hyperlink"/>
            <w:rFonts w:ascii="Cambria" w:hAnsi="Cambria"/>
          </w:rPr>
          <w:t>Caucus and COW</w:t>
        </w:r>
      </w:hyperlink>
    </w:p>
    <w:p w:rsidR="00111EB7" w:rsidRPr="007A40EA" w:rsidRDefault="00111EB7" w:rsidP="00E53BA8">
      <w:pPr>
        <w:spacing w:after="120" w:line="276" w:lineRule="auto"/>
        <w:rPr>
          <w:rFonts w:ascii="Cambria" w:hAnsi="Cambria" w:cs="Arial"/>
          <w:sz w:val="20"/>
          <w:szCs w:val="20"/>
        </w:rPr>
      </w:pPr>
    </w:p>
    <w:p w:rsidR="00111EB7" w:rsidRPr="001C5438" w:rsidRDefault="00111EB7" w:rsidP="00E53BA8">
      <w:pPr>
        <w:spacing w:after="120" w:line="276" w:lineRule="auto"/>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738112" behindDoc="1" locked="1" layoutInCell="1" allowOverlap="1" wp14:anchorId="61282E88" wp14:editId="5D8E1236">
                <wp:simplePos x="0" y="0"/>
                <wp:positionH relativeFrom="margin">
                  <wp:posOffset>3200400</wp:posOffset>
                </wp:positionH>
                <wp:positionV relativeFrom="page">
                  <wp:posOffset>1466850</wp:posOffset>
                </wp:positionV>
                <wp:extent cx="2762250" cy="666750"/>
                <wp:effectExtent l="0" t="0" r="19050" b="19050"/>
                <wp:wrapTight wrapText="bothSides">
                  <wp:wrapPolygon edited="0">
                    <wp:start x="0" y="0"/>
                    <wp:lineTo x="0" y="21600"/>
                    <wp:lineTo x="21600" y="21600"/>
                    <wp:lineTo x="21600" y="0"/>
                    <wp:lineTo x="0" y="0"/>
                  </wp:wrapPolygon>
                </wp:wrapTight>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D9360A" w:rsidRDefault="000C010B" w:rsidP="00FA0FD3">
                            <w:pPr>
                              <w:spacing w:after="0" w:line="240" w:lineRule="auto"/>
                              <w:rPr>
                                <w:sz w:val="20"/>
                                <w:szCs w:val="20"/>
                              </w:rPr>
                            </w:pPr>
                            <w:r>
                              <w:rPr>
                                <w:sz w:val="20"/>
                                <w:szCs w:val="20"/>
                              </w:rPr>
                              <w:t>ADVS – Arizona Department of Veteran's Services</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2E88" id="_x0000_s1051" type="#_x0000_t202" style="position:absolute;margin-left:252pt;margin-top:115.5pt;width:217.5pt;height:52.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D9360A" w:rsidRDefault="000C010B" w:rsidP="00FA0FD3">
                      <w:pPr>
                        <w:spacing w:after="0" w:line="240" w:lineRule="auto"/>
                        <w:rPr>
                          <w:sz w:val="20"/>
                          <w:szCs w:val="20"/>
                        </w:rPr>
                      </w:pPr>
                      <w:proofErr w:type="spellStart"/>
                      <w:r>
                        <w:rPr>
                          <w:sz w:val="20"/>
                          <w:szCs w:val="20"/>
                        </w:rPr>
                        <w:t>ADVS</w:t>
                      </w:r>
                      <w:proofErr w:type="spellEnd"/>
                      <w:r>
                        <w:rPr>
                          <w:sz w:val="20"/>
                          <w:szCs w:val="20"/>
                        </w:rPr>
                        <w:t xml:space="preserve"> – Arizona Department of Veteran's Services</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1C5438" w:rsidRDefault="00111EB7" w:rsidP="00E53BA8">
      <w:pPr>
        <w:spacing w:after="120" w:line="276" w:lineRule="auto"/>
        <w:rPr>
          <w:rFonts w:ascii="Cambria" w:hAnsi="Cambria" w:cs="Arial"/>
        </w:rPr>
        <w:sectPr w:rsidR="00111EB7"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Default="00111EB7" w:rsidP="00E53BA8">
      <w:pPr>
        <w:spacing w:after="120" w:line="276" w:lineRule="auto"/>
        <w:contextualSpacing/>
        <w:jc w:val="both"/>
        <w:rPr>
          <w:rFonts w:ascii="Cambria" w:hAnsi="Cambria" w:cs="Arial"/>
        </w:rPr>
      </w:pPr>
      <w:r>
        <w:rPr>
          <w:rFonts w:ascii="Cambria" w:hAnsi="Cambria" w:cs="Arial"/>
        </w:rPr>
        <w:tab/>
        <w:t>ED: DPA 10-0-0-1</w:t>
      </w:r>
    </w:p>
    <w:p w:rsidR="00111EB7" w:rsidRPr="0078408A" w:rsidRDefault="00111EB7" w:rsidP="00FA0FD3">
      <w:pPr>
        <w:spacing w:after="120" w:line="240" w:lineRule="auto"/>
        <w:contextualSpacing/>
        <w:jc w:val="both"/>
        <w:rPr>
          <w:rFonts w:ascii="Cambria" w:hAnsi="Cambria" w:cs="Arial"/>
        </w:rPr>
      </w:pPr>
    </w:p>
    <w:p w:rsidR="00111EB7" w:rsidRPr="001C5438" w:rsidRDefault="00111EB7" w:rsidP="00FA0FD3">
      <w:pPr>
        <w:spacing w:after="120" w:line="240" w:lineRule="auto"/>
        <w:contextualSpacing/>
        <w:jc w:val="both"/>
        <w:rPr>
          <w:rFonts w:ascii="Cambria" w:hAnsi="Cambria" w:cs="Arial"/>
          <w:b/>
          <w:u w:val="single"/>
        </w:rPr>
      </w:pPr>
      <w:r w:rsidRPr="001C5438">
        <w:rPr>
          <w:rFonts w:ascii="Cambria" w:hAnsi="Cambria" w:cs="Arial"/>
          <w:b/>
          <w:u w:val="single"/>
        </w:rPr>
        <w:t>Abstract</w:t>
      </w:r>
    </w:p>
    <w:p w:rsidR="00111EB7" w:rsidRPr="001C5438" w:rsidRDefault="00111EB7" w:rsidP="00FA0FD3">
      <w:pPr>
        <w:spacing w:after="120" w:line="240" w:lineRule="auto"/>
        <w:contextualSpacing/>
        <w:jc w:val="both"/>
        <w:rPr>
          <w:rFonts w:ascii="Cambria" w:hAnsi="Cambria" w:cs="Arial"/>
        </w:rPr>
      </w:pPr>
      <w:r>
        <w:rPr>
          <w:rFonts w:ascii="Cambria" w:hAnsi="Cambria" w:cs="Arial"/>
        </w:rPr>
        <w:t xml:space="preserve">Relating to postsecondary education credit for military members. </w:t>
      </w:r>
    </w:p>
    <w:p w:rsidR="00111EB7" w:rsidRDefault="00111EB7" w:rsidP="00FA0FD3">
      <w:pPr>
        <w:spacing w:after="0" w:line="240" w:lineRule="auto"/>
        <w:jc w:val="both"/>
        <w:rPr>
          <w:rFonts w:ascii="Cambria" w:hAnsi="Cambria" w:cs="Arial"/>
          <w:b/>
          <w:u w:val="single"/>
        </w:rPr>
      </w:pPr>
    </w:p>
    <w:p w:rsidR="00111EB7" w:rsidRPr="001C5438" w:rsidRDefault="00111EB7" w:rsidP="00FA0FD3">
      <w:pPr>
        <w:spacing w:after="0" w:line="240" w:lineRule="auto"/>
        <w:jc w:val="both"/>
        <w:rPr>
          <w:rFonts w:ascii="Cambria" w:hAnsi="Cambria" w:cs="Arial"/>
          <w:b/>
          <w:u w:val="single"/>
        </w:rPr>
      </w:pPr>
      <w:r w:rsidRPr="001C5438">
        <w:rPr>
          <w:rFonts w:ascii="Cambria" w:hAnsi="Cambria" w:cs="Arial"/>
          <w:b/>
          <w:u w:val="single"/>
        </w:rPr>
        <w:t>Provisions</w:t>
      </w:r>
    </w:p>
    <w:p w:rsidR="00111EB7" w:rsidRPr="00C40BC1" w:rsidRDefault="00111EB7" w:rsidP="000B564F">
      <w:pPr>
        <w:numPr>
          <w:ilvl w:val="0"/>
          <w:numId w:val="95"/>
        </w:numPr>
        <w:spacing w:after="120" w:line="240" w:lineRule="auto"/>
        <w:jc w:val="both"/>
        <w:rPr>
          <w:rFonts w:ascii="Cambria" w:eastAsia="Times New Roman" w:hAnsi="Cambria" w:cs="Arial"/>
        </w:rPr>
      </w:pPr>
      <w:r w:rsidRPr="00C40BC1">
        <w:rPr>
          <w:rFonts w:ascii="Cambria" w:eastAsia="Times New Roman" w:hAnsi="Cambria" w:cs="Arial"/>
          <w:strike/>
          <w:color w:val="FF0000"/>
        </w:rPr>
        <w:t>Requires licensed private vocational programs to develop policies to grant academic credit to current or former military members for use towards an Associate Degree or certification based on the member's length of active duty service and the skills, knowledge and competencies acquired during service. (Sec. 1)</w:t>
      </w:r>
      <w:r w:rsidRPr="00C40BC1">
        <w:rPr>
          <w:rFonts w:ascii="Cambria" w:eastAsia="Times New Roman" w:hAnsi="Cambria" w:cs="Arial"/>
          <w:color w:val="FF0000"/>
        </w:rPr>
        <w:t xml:space="preserve"> </w:t>
      </w:r>
      <w:r>
        <w:rPr>
          <w:rFonts w:ascii="Cambria" w:eastAsia="Times New Roman" w:hAnsi="Cambria" w:cs="Arial"/>
        </w:rPr>
        <w:t>(ED)</w:t>
      </w:r>
    </w:p>
    <w:p w:rsidR="00111EB7" w:rsidRPr="00D74528" w:rsidRDefault="00111EB7" w:rsidP="000B564F">
      <w:pPr>
        <w:numPr>
          <w:ilvl w:val="0"/>
          <w:numId w:val="95"/>
        </w:numPr>
        <w:spacing w:after="120" w:line="240" w:lineRule="auto"/>
        <w:jc w:val="both"/>
        <w:rPr>
          <w:rFonts w:ascii="Cambria" w:hAnsi="Cambria" w:cs="Arial"/>
        </w:rPr>
      </w:pPr>
      <w:r>
        <w:rPr>
          <w:rFonts w:ascii="Cambria" w:hAnsi="Cambria" w:cs="Arial"/>
          <w:b/>
          <w:color w:val="7030A0"/>
        </w:rPr>
        <w:t>INCLUDES VOCATIONAL CREDIT AND CERTIFICATION IN THE REQUIREMENT FOR COMMUNITY COLLEGES AND UNIVERSITIES TO PROVIDE CREDIT FOR MILITARY TRAINING AND SKILLS.</w:t>
      </w:r>
      <w:r w:rsidRPr="003D55E4">
        <w:rPr>
          <w:rFonts w:ascii="Cambria" w:hAnsi="Cambria" w:cs="Arial"/>
          <w:b/>
          <w:color w:val="7030A0"/>
        </w:rPr>
        <w:t xml:space="preserve"> </w:t>
      </w:r>
      <w:r>
        <w:rPr>
          <w:rFonts w:ascii="Cambria" w:hAnsi="Cambria" w:cs="Arial"/>
        </w:rPr>
        <w:t>(Sec. 1) (ED)</w:t>
      </w:r>
    </w:p>
    <w:p w:rsidR="00111EB7" w:rsidRDefault="00111EB7" w:rsidP="000B564F">
      <w:pPr>
        <w:numPr>
          <w:ilvl w:val="0"/>
          <w:numId w:val="95"/>
        </w:numPr>
        <w:spacing w:after="120" w:line="240" w:lineRule="auto"/>
        <w:jc w:val="both"/>
        <w:rPr>
          <w:rFonts w:ascii="Cambria" w:hAnsi="Cambria" w:cs="Arial"/>
        </w:rPr>
      </w:pPr>
      <w:r>
        <w:rPr>
          <w:rFonts w:ascii="Cambria" w:hAnsi="Cambria" w:cs="Arial"/>
          <w:b/>
          <w:color w:val="7030A0"/>
        </w:rPr>
        <w:t>REQUIRES COMMUNITY COLLEGES AND UNIVERSITIES TO CONSULT WITH ADVS WHEN EVALUATING SKILLS, KNOWLEDGE AND COMPETENCIES FOR CREDIT</w:t>
      </w:r>
      <w:r>
        <w:rPr>
          <w:rFonts w:ascii="Cambria" w:hAnsi="Cambria" w:cs="Arial"/>
          <w:color w:val="7030A0"/>
        </w:rPr>
        <w:t xml:space="preserve">. </w:t>
      </w:r>
      <w:r>
        <w:rPr>
          <w:rFonts w:ascii="Cambria" w:hAnsi="Cambria" w:cs="Arial"/>
        </w:rPr>
        <w:t>(Sec. 1) (ED)</w:t>
      </w:r>
    </w:p>
    <w:p w:rsidR="00111EB7" w:rsidRDefault="00111EB7" w:rsidP="000B564F">
      <w:pPr>
        <w:numPr>
          <w:ilvl w:val="0"/>
          <w:numId w:val="95"/>
        </w:numPr>
        <w:spacing w:after="120" w:line="240" w:lineRule="auto"/>
        <w:contextualSpacing/>
        <w:jc w:val="both"/>
        <w:rPr>
          <w:rFonts w:ascii="Cambria" w:hAnsi="Cambria" w:cs="Arial"/>
        </w:rPr>
      </w:pPr>
      <w:r>
        <w:rPr>
          <w:rFonts w:ascii="Cambria" w:hAnsi="Cambria" w:cs="Arial"/>
        </w:rPr>
        <w:t xml:space="preserve">Directs universities </w:t>
      </w:r>
      <w:r w:rsidRPr="00B865B3">
        <w:rPr>
          <w:rFonts w:ascii="Cambria" w:hAnsi="Cambria" w:cs="Arial"/>
          <w:b/>
          <w:color w:val="7030A0"/>
        </w:rPr>
        <w:t>AND</w:t>
      </w:r>
      <w:r>
        <w:rPr>
          <w:rFonts w:ascii="Cambria" w:hAnsi="Cambria" w:cs="Arial"/>
        </w:rPr>
        <w:t xml:space="preserve"> (ED) community colleges </w:t>
      </w:r>
      <w:r w:rsidRPr="00F90B1A">
        <w:rPr>
          <w:rFonts w:ascii="Cambria" w:hAnsi="Cambria" w:cs="Arial"/>
          <w:strike/>
          <w:color w:val="FF0000"/>
        </w:rPr>
        <w:t>licensed private vocational programs</w:t>
      </w:r>
      <w:r w:rsidRPr="00F90B1A">
        <w:rPr>
          <w:rFonts w:ascii="Cambria" w:hAnsi="Cambria" w:cs="Arial"/>
        </w:rPr>
        <w:t xml:space="preserve"> </w:t>
      </w:r>
      <w:r>
        <w:rPr>
          <w:rFonts w:ascii="Cambria" w:hAnsi="Cambria" w:cs="Arial"/>
        </w:rPr>
        <w:t xml:space="preserve">(ED) </w:t>
      </w:r>
      <w:r w:rsidRPr="00F90B1A">
        <w:rPr>
          <w:rFonts w:ascii="Cambria" w:hAnsi="Cambria" w:cs="Arial"/>
        </w:rPr>
        <w:t>to</w:t>
      </w:r>
      <w:r>
        <w:rPr>
          <w:rFonts w:ascii="Cambria" w:hAnsi="Cambria" w:cs="Arial"/>
        </w:rPr>
        <w:t xml:space="preserve">: </w:t>
      </w:r>
    </w:p>
    <w:p w:rsidR="00111EB7" w:rsidRDefault="00111EB7" w:rsidP="00FA0FD3">
      <w:pPr>
        <w:spacing w:after="120" w:line="240" w:lineRule="auto"/>
        <w:ind w:left="720" w:hanging="360"/>
        <w:contextualSpacing/>
        <w:jc w:val="both"/>
        <w:rPr>
          <w:rFonts w:ascii="Cambria" w:hAnsi="Cambria" w:cs="Arial"/>
        </w:rPr>
      </w:pPr>
      <w:r>
        <w:rPr>
          <w:rFonts w:ascii="Cambria" w:hAnsi="Cambria" w:cs="Arial"/>
        </w:rPr>
        <w:t>a.</w:t>
      </w:r>
      <w:r>
        <w:rPr>
          <w:rFonts w:ascii="Cambria" w:hAnsi="Cambria" w:cs="Arial"/>
        </w:rPr>
        <w:tab/>
        <w:t xml:space="preserve">Notify applicants who are current or former military members that they may be eligible to receive credit for </w:t>
      </w:r>
      <w:r w:rsidRPr="004848DB">
        <w:rPr>
          <w:rFonts w:ascii="Cambria" w:hAnsi="Cambria" w:cs="Arial"/>
          <w:strike/>
          <w:color w:val="FF0000"/>
        </w:rPr>
        <w:t>college-level</w:t>
      </w:r>
      <w:r>
        <w:rPr>
          <w:rFonts w:ascii="Cambria" w:hAnsi="Cambria" w:cs="Arial"/>
        </w:rPr>
        <w:t xml:space="preserve"> (ED)</w:t>
      </w:r>
      <w:r w:rsidRPr="004848DB">
        <w:rPr>
          <w:rFonts w:ascii="Cambria" w:hAnsi="Cambria" w:cs="Arial"/>
          <w:color w:val="FF0000"/>
        </w:rPr>
        <w:t xml:space="preserve"> </w:t>
      </w:r>
      <w:r>
        <w:rPr>
          <w:rFonts w:ascii="Cambria" w:hAnsi="Cambria" w:cs="Arial"/>
        </w:rPr>
        <w:t>military training and education and may submit a transcript of the experience;</w:t>
      </w:r>
    </w:p>
    <w:p w:rsidR="00111EB7" w:rsidRPr="000D166E" w:rsidRDefault="00111EB7" w:rsidP="00FA0FD3">
      <w:pPr>
        <w:spacing w:after="120" w:line="240" w:lineRule="auto"/>
        <w:ind w:left="720" w:hanging="360"/>
        <w:jc w:val="both"/>
        <w:rPr>
          <w:rFonts w:ascii="Cambria" w:hAnsi="Cambria" w:cs="Arial"/>
        </w:rPr>
      </w:pPr>
      <w:r>
        <w:rPr>
          <w:rFonts w:ascii="Cambria" w:hAnsi="Cambria" w:cs="Arial"/>
        </w:rPr>
        <w:t>b.</w:t>
      </w:r>
      <w:r>
        <w:rPr>
          <w:rFonts w:ascii="Cambria" w:hAnsi="Cambria" w:cs="Arial"/>
        </w:rPr>
        <w:tab/>
        <w:t>Evaluate transcripts and work in conjunction with ADVS to assess military education, training and experience for credit and notify applicants which credits are transferable. (Sec. 1)</w:t>
      </w:r>
    </w:p>
    <w:p w:rsidR="00111EB7" w:rsidRDefault="00111EB7" w:rsidP="000B564F">
      <w:pPr>
        <w:numPr>
          <w:ilvl w:val="0"/>
          <w:numId w:val="95"/>
        </w:numPr>
        <w:spacing w:after="120" w:line="240" w:lineRule="auto"/>
        <w:jc w:val="both"/>
        <w:rPr>
          <w:rFonts w:ascii="Cambria" w:hAnsi="Cambria" w:cs="Arial"/>
        </w:rPr>
      </w:pPr>
      <w:r>
        <w:rPr>
          <w:rFonts w:ascii="Cambria" w:hAnsi="Cambria" w:cs="Arial"/>
        </w:rPr>
        <w:t xml:space="preserve">Defines </w:t>
      </w:r>
      <w:r>
        <w:rPr>
          <w:rFonts w:ascii="Cambria" w:hAnsi="Cambria" w:cs="Arial"/>
          <w:i/>
        </w:rPr>
        <w:t>transcript</w:t>
      </w:r>
      <w:r>
        <w:rPr>
          <w:rFonts w:ascii="Cambria" w:hAnsi="Cambria" w:cs="Arial"/>
        </w:rPr>
        <w:t xml:space="preserve"> and </w:t>
      </w:r>
      <w:r>
        <w:rPr>
          <w:rFonts w:ascii="Cambria" w:hAnsi="Cambria" w:cs="Arial"/>
          <w:i/>
        </w:rPr>
        <w:t>member</w:t>
      </w:r>
      <w:r>
        <w:rPr>
          <w:rFonts w:ascii="Cambria" w:hAnsi="Cambria" w:cs="Arial"/>
        </w:rPr>
        <w:t>. (Sec. 1)</w:t>
      </w:r>
    </w:p>
    <w:p w:rsidR="00111EB7" w:rsidRPr="001C5438" w:rsidRDefault="00111EB7" w:rsidP="000B564F">
      <w:pPr>
        <w:numPr>
          <w:ilvl w:val="0"/>
          <w:numId w:val="95"/>
        </w:numPr>
        <w:spacing w:after="120" w:line="240" w:lineRule="auto"/>
        <w:contextualSpacing/>
        <w:jc w:val="both"/>
        <w:rPr>
          <w:rFonts w:ascii="Cambria" w:hAnsi="Cambria" w:cs="Arial"/>
        </w:rPr>
      </w:pPr>
      <w:r>
        <w:rPr>
          <w:rFonts w:ascii="Cambria" w:hAnsi="Cambria" w:cs="Arial"/>
        </w:rPr>
        <w:t>Makes technical and conforming changes. (Sec. 1)</w:t>
      </w:r>
    </w:p>
    <w:p w:rsidR="00111EB7" w:rsidRDefault="00111EB7" w:rsidP="00FA0FD3">
      <w:pPr>
        <w:spacing w:after="120" w:line="240" w:lineRule="auto"/>
        <w:contextualSpacing/>
        <w:jc w:val="both"/>
        <w:rPr>
          <w:rFonts w:ascii="Cambria" w:hAnsi="Cambria" w:cs="Arial"/>
          <w:b/>
          <w:u w:val="single"/>
        </w:rPr>
      </w:pPr>
    </w:p>
    <w:p w:rsidR="00111EB7" w:rsidRPr="001C5438" w:rsidRDefault="00111EB7" w:rsidP="00FA0FD3">
      <w:pPr>
        <w:spacing w:after="120" w:line="240" w:lineRule="auto"/>
        <w:contextualSpacing/>
        <w:jc w:val="both"/>
        <w:rPr>
          <w:rFonts w:ascii="Cambria" w:hAnsi="Cambria" w:cs="Arial"/>
          <w:b/>
          <w:u w:val="single"/>
        </w:rPr>
      </w:pPr>
      <w:r w:rsidRPr="001C5438">
        <w:rPr>
          <w:rFonts w:ascii="Cambria" w:hAnsi="Cambria" w:cs="Arial"/>
          <w:b/>
          <w:u w:val="single"/>
        </w:rPr>
        <w:t>Current Law</w:t>
      </w:r>
    </w:p>
    <w:p w:rsidR="00111EB7" w:rsidRPr="001C5438" w:rsidRDefault="00111EB7" w:rsidP="00FA0FD3">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740160" behindDoc="1" locked="1" layoutInCell="1" allowOverlap="0" wp14:anchorId="2E5D96A8" wp14:editId="57697A3B">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39836131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56887750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50095733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8034369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96A8" id="_x0000_s1052" type="#_x0000_t202" style="position:absolute;left:0;text-align:left;margin-left:0;margin-top:628.55pt;width:468pt;height:21.4pt;z-index:-25157632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CdLQIAAFk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" o:allowoverlap="f">
                <v:textbox>
                  <w:txbxContent>
                    <w:p w:rsidR="000C010B" w:rsidRDefault="000C010B" w:rsidP="00FA0FD3">
                      <w:pPr>
                        <w:spacing w:after="0" w:line="240" w:lineRule="auto"/>
                        <w:jc w:val="center"/>
                      </w:pPr>
                      <w:sdt>
                        <w:sdtPr>
                          <w:tag w:val="Prop105"/>
                          <w:id w:val="-13983613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568877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500957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8034369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Community colleges and universities are required to develop policies to award academic credit to current or former military members to be used toward an Associate Degree or Baccalaureate Degree, respectively. Credits are awarded based on the military member's length of active duty service and the skills, knowledge and competencies the member acquired during service. </w:t>
      </w:r>
      <w:r>
        <w:rPr>
          <w:rFonts w:ascii="Cambria" w:hAnsi="Cambria" w:cs="Arial"/>
          <w:i/>
        </w:rPr>
        <w:t>Member of the United States m</w:t>
      </w:r>
      <w:r w:rsidRPr="00BA7864">
        <w:rPr>
          <w:rFonts w:ascii="Cambria" w:hAnsi="Cambria" w:cs="Arial"/>
          <w:i/>
        </w:rPr>
        <w:t>ilitary</w:t>
      </w:r>
      <w:r>
        <w:rPr>
          <w:rFonts w:ascii="Cambria" w:hAnsi="Cambria" w:cs="Arial"/>
        </w:rPr>
        <w:t xml:space="preserve"> is defined as </w:t>
      </w:r>
      <w:r w:rsidRPr="00831F79">
        <w:rPr>
          <w:rFonts w:ascii="Cambria" w:hAnsi="Cambria" w:cs="Arial"/>
        </w:rPr>
        <w:t xml:space="preserve">a person who is currently serving or who has served in the United States air force, army, navy, marine corps or coast guard, the national guard or a reserve unit of any of these branches of the United States military. </w:t>
      </w:r>
      <w:r w:rsidRPr="007A2FEF">
        <w:rPr>
          <w:rFonts w:ascii="Cambria" w:hAnsi="Cambria" w:cs="Arial"/>
          <w:i/>
        </w:rPr>
        <w:t>Member of the United States military</w:t>
      </w:r>
      <w:r w:rsidRPr="00831F79">
        <w:rPr>
          <w:rFonts w:ascii="Cambria" w:hAnsi="Cambria" w:cs="Arial"/>
        </w:rPr>
        <w:t xml:space="preserve"> does not include a person </w:t>
      </w:r>
      <w:r>
        <w:rPr>
          <w:rFonts w:ascii="Cambria" w:hAnsi="Cambria" w:cs="Arial"/>
        </w:rPr>
        <w:t>who was dishonorably discharged (</w:t>
      </w:r>
      <w:hyperlink r:id="rId67" w:history="1">
        <w:r>
          <w:rPr>
            <w:rStyle w:val="Hyperlink"/>
            <w:rFonts w:ascii="Cambria" w:hAnsi="Cambria" w:cs="Arial"/>
          </w:rPr>
          <w:t xml:space="preserve">A.R.S. </w:t>
        </w:r>
        <w:r w:rsidRPr="00B6041D">
          <w:rPr>
            <w:rStyle w:val="Hyperlink"/>
            <w:rFonts w:ascii="Cambria" w:hAnsi="Cambria" w:cs="Arial"/>
          </w:rPr>
          <w:t>§</w:t>
        </w:r>
        <w:r>
          <w:rPr>
            <w:rStyle w:val="Hyperlink"/>
            <w:rFonts w:ascii="Cambria" w:hAnsi="Cambria" w:cs="Arial"/>
          </w:rPr>
          <w:t xml:space="preserve"> </w:t>
        </w:r>
        <w:r w:rsidRPr="00B6041D">
          <w:rPr>
            <w:rStyle w:val="Hyperlink"/>
            <w:rFonts w:ascii="Cambria" w:hAnsi="Cambria" w:cs="Arial"/>
          </w:rPr>
          <w:t>15-1898</w:t>
        </w:r>
      </w:hyperlink>
      <w:r>
        <w:rPr>
          <w:rFonts w:ascii="Cambria" w:hAnsi="Cambria" w:cs="Arial"/>
        </w:rPr>
        <w:t>).</w:t>
      </w:r>
    </w:p>
    <w:p w:rsidR="00111EB7" w:rsidRDefault="00111EB7">
      <w:r>
        <w:br w:type="page"/>
      </w:r>
    </w:p>
    <w:p w:rsidR="00111EB7" w:rsidRDefault="00111EB7" w:rsidP="00FA0FD3">
      <w:pPr>
        <w:pStyle w:val="Heading1"/>
        <w:jc w:val="center"/>
      </w:pPr>
      <w:r>
        <w:rPr>
          <w:noProof/>
        </w:rPr>
        <w:lastRenderedPageBreak/>
        <w:drawing>
          <wp:anchor distT="0" distB="0" distL="114300" distR="114300" simplePos="0" relativeHeight="251743232" behindDoc="1" locked="0" layoutInCell="1" allowOverlap="1" wp14:anchorId="32A00841" wp14:editId="40698167">
            <wp:simplePos x="0" y="0"/>
            <wp:positionH relativeFrom="margin">
              <wp:align>center</wp:align>
            </wp:positionH>
            <wp:positionV relativeFrom="paragraph">
              <wp:posOffset>-447675</wp:posOffset>
            </wp:positionV>
            <wp:extent cx="1214755" cy="1165860"/>
            <wp:effectExtent l="0" t="0" r="4445" b="0"/>
            <wp:wrapNone/>
            <wp:docPr id="65" name="Picture 6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111EB7" w:rsidRDefault="00111EB7" w:rsidP="00FA0FD3">
      <w:pPr>
        <w:jc w:val="center"/>
        <w:sectPr w:rsidR="00111EB7" w:rsidSect="0092252E">
          <w:footerReference w:type="default" r:id="rId68"/>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111EB7" w:rsidRDefault="00111EB7">
      <w:pPr>
        <w:rPr>
          <w:b/>
          <w:sz w:val="20"/>
          <w:szCs w:val="20"/>
        </w:rPr>
      </w:pPr>
    </w:p>
    <w:p w:rsidR="00111EB7" w:rsidRPr="001C5438" w:rsidRDefault="00111EB7" w:rsidP="00311998">
      <w:pPr>
        <w:spacing w:before="240"/>
        <w:rPr>
          <w:rFonts w:ascii="Cambria" w:hAnsi="Cambria" w:cs="Arial"/>
          <w:sz w:val="28"/>
          <w:szCs w:val="28"/>
          <w:u w:val="single"/>
        </w:rPr>
      </w:pPr>
      <w:bookmarkStart w:id="22" w:name="HB2311"/>
      <w:r>
        <w:rPr>
          <w:rFonts w:ascii="Cambria" w:hAnsi="Cambria" w:cs="Arial"/>
          <w:b/>
          <w:sz w:val="28"/>
          <w:szCs w:val="28"/>
          <w:u w:val="single"/>
        </w:rPr>
        <w:t>HB 2311:</w:t>
      </w:r>
      <w:r w:rsidRPr="00404152">
        <w:rPr>
          <w:rFonts w:ascii="Cambria" w:hAnsi="Cambria" w:cs="Arial"/>
          <w:sz w:val="28"/>
          <w:szCs w:val="28"/>
          <w:u w:val="single"/>
        </w:rPr>
        <w:t xml:space="preserve"> </w:t>
      </w:r>
      <w:r>
        <w:rPr>
          <w:rFonts w:ascii="Cambria" w:hAnsi="Cambria" w:cs="Arial"/>
          <w:sz w:val="28"/>
          <w:szCs w:val="28"/>
          <w:u w:val="single"/>
        </w:rPr>
        <w:t>ASU; consolidation of budget units</w:t>
      </w:r>
    </w:p>
    <w:bookmarkEnd w:id="22"/>
    <w:p w:rsidR="00111EB7" w:rsidRPr="00E53BA8" w:rsidRDefault="00111EB7" w:rsidP="00FA0FD3">
      <w:pPr>
        <w:rPr>
          <w:rFonts w:ascii="Cambria" w:hAnsi="Cambria" w:cs="Arial"/>
        </w:rPr>
      </w:pPr>
      <w:r w:rsidRPr="00E53BA8">
        <w:rPr>
          <w:rFonts w:ascii="Cambria" w:hAnsi="Cambria" w:cs="Arial"/>
          <w:b/>
        </w:rPr>
        <w:t>PRIME SPONSOR:</w:t>
      </w:r>
      <w:r w:rsidRPr="00E53BA8">
        <w:rPr>
          <w:rFonts w:ascii="Cambria" w:hAnsi="Cambria" w:cs="Arial"/>
        </w:rPr>
        <w:t xml:space="preserve"> Representative Boyer, LD 20</w:t>
      </w:r>
    </w:p>
    <w:p w:rsidR="00111EB7" w:rsidRPr="00E53BA8" w:rsidRDefault="00111EB7" w:rsidP="00E53BA8">
      <w:pPr>
        <w:spacing w:after="120" w:line="276" w:lineRule="auto"/>
        <w:rPr>
          <w:rFonts w:ascii="Cambria" w:hAnsi="Cambria" w:cs="Arial"/>
          <w:b/>
        </w:rPr>
      </w:pPr>
      <w:r w:rsidRPr="00E53BA8">
        <w:rPr>
          <w:rFonts w:ascii="Cambria" w:hAnsi="Cambria" w:cs="Arial"/>
          <w:b/>
        </w:rPr>
        <w:t>BILL STATUS:</w:t>
      </w:r>
      <w:r w:rsidRPr="00E53BA8">
        <w:rPr>
          <w:rFonts w:ascii="Cambria" w:hAnsi="Cambria" w:cs="Arial"/>
        </w:rPr>
        <w:t xml:space="preserve"> </w:t>
      </w:r>
      <w:hyperlink r:id="rId69" w:tooltip="Bill Status Inquiry" w:history="1">
        <w:r w:rsidRPr="00E53BA8">
          <w:rPr>
            <w:rStyle w:val="Hyperlink"/>
            <w:rFonts w:ascii="Cambria" w:hAnsi="Cambria"/>
          </w:rPr>
          <w:t>Caucus and COW</w:t>
        </w:r>
      </w:hyperlink>
    </w:p>
    <w:p w:rsidR="00111EB7" w:rsidRPr="00E53BA8" w:rsidRDefault="00111EB7" w:rsidP="00E53BA8">
      <w:pPr>
        <w:spacing w:after="120" w:line="276" w:lineRule="auto"/>
        <w:rPr>
          <w:rFonts w:ascii="Cambria" w:hAnsi="Cambria" w:cs="Arial"/>
        </w:rPr>
      </w:pPr>
      <w:r w:rsidRPr="00E53BA8">
        <w:rPr>
          <w:rFonts w:ascii="Cambria" w:hAnsi="Cambria" w:cs="Arial"/>
        </w:rPr>
        <w:tab/>
        <w:t>ED: DP (9-0-0-2)</w:t>
      </w:r>
    </w:p>
    <w:p w:rsidR="00111EB7" w:rsidRPr="00E53BA8" w:rsidRDefault="00111EB7">
      <w:pPr>
        <w:rPr>
          <w:rFonts w:ascii="Cambria" w:hAnsi="Cambria" w:cs="Arial"/>
          <w:b/>
        </w:rPr>
      </w:pPr>
      <w:r w:rsidRPr="00E53BA8">
        <w:rPr>
          <w:rFonts w:ascii="Cambria" w:hAnsi="Cambria" w:cs="Arial"/>
          <w:noProof/>
        </w:rPr>
        <mc:AlternateContent>
          <mc:Choice Requires="wps">
            <w:drawing>
              <wp:anchor distT="0" distB="0" distL="114300" distR="114300" simplePos="0" relativeHeight="251742208" behindDoc="1" locked="1" layoutInCell="1" allowOverlap="1" wp14:anchorId="2A961374" wp14:editId="5A75041C">
                <wp:simplePos x="0" y="0"/>
                <wp:positionH relativeFrom="margin">
                  <wp:align>right</wp:align>
                </wp:positionH>
                <wp:positionV relativeFrom="page">
                  <wp:posOffset>1503045</wp:posOffset>
                </wp:positionV>
                <wp:extent cx="2667000" cy="1219200"/>
                <wp:effectExtent l="0" t="0" r="19050" b="19050"/>
                <wp:wrapTight wrapText="bothSides">
                  <wp:wrapPolygon edited="0">
                    <wp:start x="0" y="0"/>
                    <wp:lineTo x="0" y="21600"/>
                    <wp:lineTo x="21600" y="21600"/>
                    <wp:lineTo x="21600" y="0"/>
                    <wp:lineTo x="0" y="0"/>
                  </wp:wrapPolygon>
                </wp:wrapTight>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ASU – Arizona State University</w:t>
                            </w:r>
                          </w:p>
                          <w:p w:rsidR="000C010B" w:rsidRDefault="000C010B" w:rsidP="00FA0FD3">
                            <w:pPr>
                              <w:spacing w:after="0" w:line="240" w:lineRule="auto"/>
                              <w:rPr>
                                <w:sz w:val="20"/>
                                <w:szCs w:val="20"/>
                              </w:rPr>
                            </w:pPr>
                            <w:r>
                              <w:rPr>
                                <w:sz w:val="20"/>
                                <w:szCs w:val="20"/>
                              </w:rPr>
                              <w:t>ABOR – Arizona Board of Regents</w:t>
                            </w:r>
                          </w:p>
                          <w:p w:rsidR="000C010B" w:rsidRDefault="000C010B" w:rsidP="00FA0FD3">
                            <w:pPr>
                              <w:spacing w:after="0" w:line="240" w:lineRule="auto"/>
                              <w:rPr>
                                <w:sz w:val="20"/>
                                <w:szCs w:val="20"/>
                              </w:rPr>
                            </w:pPr>
                            <w:r w:rsidRPr="006B7168">
                              <w:rPr>
                                <w:sz w:val="20"/>
                                <w:szCs w:val="20"/>
                              </w:rPr>
                              <w:t>FTE – Full Time Equivalent</w:t>
                            </w:r>
                          </w:p>
                          <w:p w:rsidR="000C010B" w:rsidRDefault="000C010B" w:rsidP="00FA0FD3">
                            <w:pPr>
                              <w:spacing w:after="0" w:line="240" w:lineRule="auto"/>
                              <w:rPr>
                                <w:sz w:val="20"/>
                                <w:szCs w:val="20"/>
                              </w:rPr>
                            </w:pPr>
                            <w:r>
                              <w:rPr>
                                <w:sz w:val="20"/>
                                <w:szCs w:val="20"/>
                              </w:rPr>
                              <w:t>FY – Fiscal Year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1374" id="_x0000_s1053" type="#_x0000_t202" style="position:absolute;margin-left:158.8pt;margin-top:118.35pt;width:210pt;height:96pt;z-index:-2515742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ASU – Arizona State University</w:t>
                      </w:r>
                    </w:p>
                    <w:p w:rsidR="000C010B" w:rsidRDefault="000C010B" w:rsidP="00FA0FD3">
                      <w:pPr>
                        <w:spacing w:after="0" w:line="240" w:lineRule="auto"/>
                        <w:rPr>
                          <w:sz w:val="20"/>
                          <w:szCs w:val="20"/>
                        </w:rPr>
                      </w:pPr>
                      <w:r>
                        <w:rPr>
                          <w:sz w:val="20"/>
                          <w:szCs w:val="20"/>
                        </w:rPr>
                        <w:t>ABOR – Arizona Board of Regents</w:t>
                      </w:r>
                    </w:p>
                    <w:p w:rsidR="000C010B" w:rsidRDefault="000C010B" w:rsidP="00FA0FD3">
                      <w:pPr>
                        <w:spacing w:after="0" w:line="240" w:lineRule="auto"/>
                        <w:rPr>
                          <w:sz w:val="20"/>
                          <w:szCs w:val="20"/>
                        </w:rPr>
                      </w:pPr>
                      <w:r w:rsidRPr="006B7168">
                        <w:rPr>
                          <w:sz w:val="20"/>
                          <w:szCs w:val="20"/>
                        </w:rPr>
                        <w:t>FTE – Full Time Equivalent</w:t>
                      </w:r>
                    </w:p>
                    <w:p w:rsidR="000C010B" w:rsidRDefault="000C010B" w:rsidP="00FA0FD3">
                      <w:pPr>
                        <w:spacing w:after="0" w:line="240" w:lineRule="auto"/>
                        <w:rPr>
                          <w:sz w:val="20"/>
                          <w:szCs w:val="20"/>
                        </w:rPr>
                      </w:pPr>
                      <w:r>
                        <w:rPr>
                          <w:sz w:val="20"/>
                          <w:szCs w:val="20"/>
                        </w:rPr>
                        <w:t>FY – Fiscal Year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111EB7" w:rsidRPr="00E53BA8" w:rsidRDefault="00111EB7">
      <w:pPr>
        <w:rPr>
          <w:rFonts w:ascii="Cambria" w:hAnsi="Cambria" w:cs="Arial"/>
        </w:rPr>
        <w:sectPr w:rsidR="00111EB7" w:rsidRPr="00E53BA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111EB7" w:rsidRPr="00E53BA8" w:rsidRDefault="00111EB7" w:rsidP="00FA0FD3">
      <w:pPr>
        <w:spacing w:after="0" w:line="240" w:lineRule="auto"/>
        <w:jc w:val="both"/>
        <w:rPr>
          <w:rFonts w:ascii="Cambria" w:hAnsi="Cambria" w:cs="Arial"/>
          <w:b/>
          <w:u w:val="single"/>
        </w:rPr>
      </w:pPr>
      <w:r w:rsidRPr="00E53BA8">
        <w:rPr>
          <w:rFonts w:ascii="Cambria" w:hAnsi="Cambria" w:cs="Arial"/>
          <w:b/>
          <w:u w:val="single"/>
        </w:rPr>
        <w:t>Abstract</w:t>
      </w:r>
    </w:p>
    <w:p w:rsidR="00111EB7" w:rsidRPr="00E53BA8" w:rsidRDefault="00111EB7" w:rsidP="00FA0FD3">
      <w:pPr>
        <w:spacing w:after="120" w:line="240" w:lineRule="auto"/>
        <w:jc w:val="both"/>
        <w:rPr>
          <w:rFonts w:ascii="Cambria" w:hAnsi="Cambria" w:cs="Arial"/>
        </w:rPr>
      </w:pPr>
      <w:r w:rsidRPr="00E53BA8">
        <w:rPr>
          <w:rFonts w:ascii="Cambria" w:hAnsi="Cambria" w:cs="Arial"/>
        </w:rPr>
        <w:t xml:space="preserve">Relating to ASU budget units. </w:t>
      </w:r>
    </w:p>
    <w:p w:rsidR="00111EB7" w:rsidRPr="00E53BA8" w:rsidRDefault="00111EB7" w:rsidP="00FA0FD3">
      <w:pPr>
        <w:spacing w:after="0" w:line="240" w:lineRule="auto"/>
        <w:jc w:val="both"/>
        <w:rPr>
          <w:rFonts w:ascii="Cambria" w:hAnsi="Cambria" w:cs="Arial"/>
          <w:b/>
          <w:u w:val="single"/>
        </w:rPr>
      </w:pPr>
      <w:r w:rsidRPr="00E53BA8">
        <w:rPr>
          <w:rFonts w:ascii="Cambria" w:hAnsi="Cambria" w:cs="Arial"/>
          <w:b/>
          <w:u w:val="single"/>
        </w:rPr>
        <w:t>Provisions</w:t>
      </w:r>
    </w:p>
    <w:p w:rsidR="00111EB7" w:rsidRPr="00E53BA8" w:rsidRDefault="00111EB7" w:rsidP="00E53BA8">
      <w:pPr>
        <w:numPr>
          <w:ilvl w:val="0"/>
          <w:numId w:val="71"/>
        </w:numPr>
        <w:tabs>
          <w:tab w:val="left" w:pos="360"/>
        </w:tabs>
        <w:spacing w:after="120" w:line="240" w:lineRule="auto"/>
        <w:ind w:hanging="720"/>
        <w:jc w:val="both"/>
        <w:rPr>
          <w:rFonts w:ascii="Cambria" w:hAnsi="Cambria" w:cs="Arial"/>
        </w:rPr>
      </w:pPr>
      <w:r w:rsidRPr="00E53BA8">
        <w:rPr>
          <w:rFonts w:ascii="Cambria" w:hAnsi="Cambria" w:cs="Arial"/>
        </w:rPr>
        <w:t>Consolidates the ASU budget units into a single unit. (Sec. 1)</w:t>
      </w:r>
    </w:p>
    <w:p w:rsidR="00111EB7" w:rsidRPr="00E53BA8" w:rsidRDefault="00111EB7" w:rsidP="00E53BA8">
      <w:pPr>
        <w:numPr>
          <w:ilvl w:val="0"/>
          <w:numId w:val="71"/>
        </w:numPr>
        <w:spacing w:after="200" w:line="240" w:lineRule="auto"/>
        <w:ind w:left="360"/>
        <w:jc w:val="both"/>
        <w:rPr>
          <w:rFonts w:ascii="Cambria" w:hAnsi="Cambria" w:cs="Arial"/>
        </w:rPr>
      </w:pPr>
      <w:r w:rsidRPr="00E53BA8">
        <w:rPr>
          <w:rFonts w:ascii="Cambria" w:hAnsi="Cambria" w:cs="Arial"/>
        </w:rPr>
        <w:t>Makes technical and conforming changes. (Sec. 1, 2)</w:t>
      </w:r>
    </w:p>
    <w:p w:rsidR="00111EB7" w:rsidRPr="00E53BA8" w:rsidRDefault="00111EB7" w:rsidP="00FA0FD3">
      <w:pPr>
        <w:spacing w:after="0" w:line="240" w:lineRule="auto"/>
        <w:jc w:val="both"/>
        <w:rPr>
          <w:rFonts w:ascii="Cambria" w:hAnsi="Cambria" w:cs="Arial"/>
          <w:b/>
          <w:u w:val="single"/>
        </w:rPr>
      </w:pPr>
      <w:r w:rsidRPr="00E53BA8">
        <w:rPr>
          <w:rFonts w:ascii="Cambria" w:hAnsi="Cambria" w:cs="Arial"/>
          <w:b/>
          <w:u w:val="single"/>
        </w:rPr>
        <w:t>Current Law</w:t>
      </w:r>
    </w:p>
    <w:p w:rsidR="00111EB7" w:rsidRPr="00E53BA8" w:rsidRDefault="00DE53A2" w:rsidP="00FA0FD3">
      <w:pPr>
        <w:spacing w:after="120" w:line="240" w:lineRule="auto"/>
        <w:jc w:val="both"/>
        <w:rPr>
          <w:rFonts w:ascii="Cambria" w:hAnsi="Cambria" w:cs="Arial"/>
        </w:rPr>
      </w:pPr>
      <w:hyperlink r:id="rId70" w:history="1">
        <w:r w:rsidR="00111EB7" w:rsidRPr="00E53BA8">
          <w:rPr>
            <w:rStyle w:val="Hyperlink"/>
            <w:rFonts w:ascii="Cambria" w:hAnsi="Cambria" w:cs="Arial"/>
          </w:rPr>
          <w:t>A.R.S § 15-1601</w:t>
        </w:r>
      </w:hyperlink>
      <w:r w:rsidR="00111EB7" w:rsidRPr="00E53BA8">
        <w:rPr>
          <w:rFonts w:ascii="Cambria" w:hAnsi="Cambria" w:cs="Arial"/>
        </w:rPr>
        <w:t xml:space="preserve"> requires ABOR to maintain an ASU west campus and east campus. Additionally, each campus is required to be identified in the General Appropriations Act as a separate budget unit from ASU. </w:t>
      </w:r>
    </w:p>
    <w:p w:rsidR="00111EB7" w:rsidRPr="00E53BA8" w:rsidRDefault="00111EB7" w:rsidP="00FA0FD3">
      <w:pPr>
        <w:spacing w:after="0" w:line="240" w:lineRule="auto"/>
        <w:jc w:val="both"/>
        <w:rPr>
          <w:rFonts w:ascii="Cambria" w:hAnsi="Cambria" w:cs="Arial"/>
          <w:b/>
          <w:u w:val="single"/>
        </w:rPr>
      </w:pPr>
      <w:r w:rsidRPr="00E53BA8">
        <w:rPr>
          <w:rFonts w:ascii="Cambria" w:hAnsi="Cambria" w:cs="Arial"/>
          <w:b/>
          <w:u w:val="single"/>
        </w:rPr>
        <w:t xml:space="preserve">Additional Information </w:t>
      </w:r>
    </w:p>
    <w:p w:rsidR="00111EB7" w:rsidRPr="00E53BA8" w:rsidRDefault="00111EB7" w:rsidP="00FA0FD3">
      <w:pPr>
        <w:spacing w:after="120" w:line="240" w:lineRule="auto"/>
        <w:jc w:val="both"/>
        <w:rPr>
          <w:rFonts w:ascii="Cambria" w:hAnsi="Cambria" w:cs="Arial"/>
        </w:rPr>
      </w:pPr>
      <w:r w:rsidRPr="00E53BA8">
        <w:rPr>
          <w:rFonts w:ascii="Cambria" w:hAnsi="Cambria" w:cs="Arial"/>
        </w:rPr>
        <w:t xml:space="preserve">The FY 2017 appropriations report for </w:t>
      </w:r>
      <w:hyperlink r:id="rId71" w:history="1">
        <w:r w:rsidRPr="00E53BA8">
          <w:rPr>
            <w:rStyle w:val="Hyperlink"/>
            <w:rFonts w:ascii="Cambria" w:hAnsi="Cambria" w:cs="Arial"/>
          </w:rPr>
          <w:t>ASU-Tempe/DPC</w:t>
        </w:r>
      </w:hyperlink>
      <w:r w:rsidRPr="00E53BA8">
        <w:rPr>
          <w:rFonts w:ascii="Cambria" w:hAnsi="Cambria" w:cs="Arial"/>
        </w:rPr>
        <w:t xml:space="preserve"> includes 6,552.6 FTE positions and $867 million. </w:t>
      </w:r>
      <w:hyperlink r:id="rId72" w:history="1">
        <w:r w:rsidRPr="00E53BA8">
          <w:rPr>
            <w:rStyle w:val="Hyperlink"/>
            <w:rFonts w:ascii="Cambria" w:hAnsi="Cambria" w:cs="Arial"/>
          </w:rPr>
          <w:t>ASU west campus</w:t>
        </w:r>
      </w:hyperlink>
      <w:r w:rsidRPr="00E53BA8">
        <w:rPr>
          <w:rFonts w:ascii="Cambria" w:hAnsi="Cambria" w:cs="Arial"/>
        </w:rPr>
        <w:t xml:space="preserve"> includes 521.1 FTE positions and $84.9 million. </w:t>
      </w:r>
      <w:hyperlink r:id="rId73" w:history="1">
        <w:r w:rsidRPr="00E53BA8">
          <w:rPr>
            <w:rStyle w:val="Hyperlink"/>
            <w:rFonts w:ascii="Cambria" w:hAnsi="Cambria" w:cs="Arial"/>
          </w:rPr>
          <w:t>ASU east campus</w:t>
        </w:r>
      </w:hyperlink>
      <w:r w:rsidRPr="00E53BA8">
        <w:rPr>
          <w:rFonts w:ascii="Cambria" w:hAnsi="Cambria" w:cs="Arial"/>
        </w:rPr>
        <w:t xml:space="preserve"> includes 416.2 FTE positions and $65.8 million. </w:t>
      </w:r>
    </w:p>
    <w:p w:rsidR="00111EB7" w:rsidRDefault="00111EB7" w:rsidP="00FA0FD3">
      <w:pPr>
        <w:spacing w:after="120" w:line="240" w:lineRule="auto"/>
        <w:jc w:val="both"/>
        <w:rPr>
          <w:rFonts w:ascii="Cambria" w:hAnsi="Cambria" w:cs="Arial"/>
        </w:rPr>
      </w:pPr>
    </w:p>
    <w:p w:rsidR="00111EB7" w:rsidRPr="00036A13" w:rsidRDefault="00111EB7" w:rsidP="00FA0FD3">
      <w:pPr>
        <w:spacing w:after="120" w:line="240" w:lineRule="auto"/>
        <w:jc w:val="both"/>
        <w:rPr>
          <w:rFonts w:ascii="Cambria" w:hAnsi="Cambria" w:cs="Arial"/>
        </w:rPr>
      </w:pPr>
    </w:p>
    <w:p w:rsidR="00111EB7" w:rsidRPr="001C5438" w:rsidRDefault="00111EB7" w:rsidP="00FA0FD3">
      <w:pPr>
        <w:spacing w:after="120" w:line="240" w:lineRule="auto"/>
        <w:jc w:val="both"/>
        <w:rPr>
          <w:rFonts w:ascii="Cambria" w:hAnsi="Cambria" w:cs="Arial"/>
        </w:rPr>
      </w:pPr>
    </w:p>
    <w:p w:rsidR="00111EB7" w:rsidRDefault="00111EB7">
      <w:r>
        <w:br w:type="page"/>
      </w:r>
      <w:r w:rsidR="000270D1" w:rsidRPr="001C5438">
        <w:rPr>
          <w:rFonts w:ascii="Cambria" w:hAnsi="Cambria" w:cs="Arial"/>
          <w:noProof/>
        </w:rPr>
        <mc:AlternateContent>
          <mc:Choice Requires="wps">
            <w:drawing>
              <wp:anchor distT="0" distB="0" distL="114300" distR="114300" simplePos="0" relativeHeight="251929600" behindDoc="1" locked="1" layoutInCell="1" allowOverlap="0" wp14:anchorId="70A3EC6B" wp14:editId="5BB1A7B3">
                <wp:simplePos x="0" y="0"/>
                <wp:positionH relativeFrom="margin">
                  <wp:align>right</wp:align>
                </wp:positionH>
                <wp:positionV relativeFrom="margin">
                  <wp:posOffset>7976235</wp:posOffset>
                </wp:positionV>
                <wp:extent cx="5943600" cy="271780"/>
                <wp:effectExtent l="0" t="0" r="19050" b="13970"/>
                <wp:wrapTight wrapText="bothSides">
                  <wp:wrapPolygon edited="0">
                    <wp:start x="0" y="0"/>
                    <wp:lineTo x="0" y="21196"/>
                    <wp:lineTo x="21600" y="21196"/>
                    <wp:lineTo x="21600" y="0"/>
                    <wp:lineTo x="0"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0270D1">
                            <w:pPr>
                              <w:spacing w:after="0" w:line="240" w:lineRule="auto"/>
                              <w:jc w:val="center"/>
                            </w:pPr>
                            <w:sdt>
                              <w:sdtPr>
                                <w:tag w:val="Prop105"/>
                                <w:id w:val="-148855315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81194449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92141066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6671277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EC6B" id="_x0000_s1054" type="#_x0000_t202" style="position:absolute;margin-left:416.8pt;margin-top:628.05pt;width:468pt;height:21.4pt;z-index:-2513868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YN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" o:allowoverlap="f">
                <v:textbox>
                  <w:txbxContent>
                    <w:p w:rsidR="000C010B" w:rsidRDefault="000C010B" w:rsidP="000270D1">
                      <w:pPr>
                        <w:spacing w:after="0" w:line="240" w:lineRule="auto"/>
                        <w:jc w:val="center"/>
                      </w:pPr>
                      <w:sdt>
                        <w:sdtPr>
                          <w:tag w:val="Prop105"/>
                          <w:id w:val="-1488553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811944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9214106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667127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margin" anchory="margin"/>
                <w10:anchorlock/>
              </v:shape>
            </w:pict>
          </mc:Fallback>
        </mc:AlternateContent>
      </w:r>
    </w:p>
    <w:p w:rsidR="00FA0FD3" w:rsidRDefault="00FA0FD3" w:rsidP="00FA0FD3">
      <w:pPr>
        <w:pStyle w:val="Heading1"/>
        <w:jc w:val="center"/>
      </w:pPr>
      <w:r>
        <w:rPr>
          <w:noProof/>
        </w:rPr>
        <w:lastRenderedPageBreak/>
        <w:drawing>
          <wp:anchor distT="0" distB="0" distL="114300" distR="114300" simplePos="0" relativeHeight="251765760" behindDoc="1" locked="0" layoutInCell="1" allowOverlap="1" wp14:anchorId="47B796DE" wp14:editId="69239870">
            <wp:simplePos x="0" y="0"/>
            <wp:positionH relativeFrom="margin">
              <wp:align>center</wp:align>
            </wp:positionH>
            <wp:positionV relativeFrom="paragraph">
              <wp:posOffset>-470450</wp:posOffset>
            </wp:positionV>
            <wp:extent cx="1214755" cy="1165860"/>
            <wp:effectExtent l="0" t="0" r="4445" b="0"/>
            <wp:wrapNone/>
            <wp:docPr id="82" name="Picture 8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footerReference w:type="default" r:id="rId7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FA0FD3" w:rsidRPr="001C5438" w:rsidRDefault="00FA0FD3" w:rsidP="00E53BA8">
      <w:pPr>
        <w:spacing w:before="240"/>
        <w:rPr>
          <w:rFonts w:ascii="Cambria" w:hAnsi="Cambria" w:cs="Arial"/>
          <w:sz w:val="28"/>
          <w:szCs w:val="28"/>
          <w:u w:val="single"/>
        </w:rPr>
      </w:pPr>
      <w:bookmarkStart w:id="23" w:name="HB2092"/>
      <w:r>
        <w:rPr>
          <w:rFonts w:ascii="Cambria" w:hAnsi="Cambria" w:cs="Arial"/>
          <w:b/>
          <w:sz w:val="28"/>
          <w:szCs w:val="28"/>
          <w:u w:val="single"/>
        </w:rPr>
        <w:t>HB 2092:</w:t>
      </w:r>
      <w:r w:rsidRPr="00404152">
        <w:rPr>
          <w:rFonts w:ascii="Cambria" w:hAnsi="Cambria" w:cs="Arial"/>
          <w:sz w:val="28"/>
          <w:szCs w:val="28"/>
          <w:u w:val="single"/>
        </w:rPr>
        <w:t xml:space="preserve"> </w:t>
      </w:r>
      <w:r>
        <w:rPr>
          <w:rFonts w:ascii="Cambria" w:hAnsi="Cambria" w:cs="Arial"/>
          <w:sz w:val="28"/>
          <w:szCs w:val="28"/>
          <w:u w:val="single"/>
        </w:rPr>
        <w:t>wulfenite; state mineral</w:t>
      </w:r>
    </w:p>
    <w:bookmarkEnd w:id="23"/>
    <w:p w:rsidR="00FA0FD3" w:rsidRPr="00E53BA8" w:rsidRDefault="00FA0FD3" w:rsidP="00FA0FD3">
      <w:pPr>
        <w:rPr>
          <w:rFonts w:ascii="Cambria" w:hAnsi="Cambria" w:cs="Arial"/>
        </w:rPr>
      </w:pPr>
      <w:r w:rsidRPr="00E53BA8">
        <w:rPr>
          <w:rFonts w:ascii="Cambria" w:hAnsi="Cambria" w:cs="Arial"/>
          <w:b/>
        </w:rPr>
        <w:t>PRIME SPONSOR:</w:t>
      </w:r>
      <w:r w:rsidRPr="00E53BA8">
        <w:rPr>
          <w:rFonts w:ascii="Cambria" w:hAnsi="Cambria" w:cs="Arial"/>
        </w:rPr>
        <w:t xml:space="preserve"> Representative Finchem, LD 11</w:t>
      </w:r>
    </w:p>
    <w:p w:rsidR="00FA0FD3" w:rsidRPr="00E53BA8" w:rsidRDefault="00FA0FD3" w:rsidP="00E53BA8">
      <w:pPr>
        <w:spacing w:after="120" w:line="276" w:lineRule="auto"/>
        <w:rPr>
          <w:rFonts w:ascii="Cambria" w:hAnsi="Cambria" w:cs="Arial"/>
          <w:b/>
        </w:rPr>
      </w:pPr>
      <w:r w:rsidRPr="00E53BA8">
        <w:rPr>
          <w:rFonts w:ascii="Cambria" w:hAnsi="Cambria" w:cs="Arial"/>
          <w:b/>
        </w:rPr>
        <w:t>BILL STATUS:</w:t>
      </w:r>
      <w:r w:rsidRPr="00E53BA8">
        <w:rPr>
          <w:rFonts w:ascii="Cambria" w:hAnsi="Cambria" w:cs="Arial"/>
        </w:rPr>
        <w:t xml:space="preserve"> </w:t>
      </w:r>
      <w:hyperlink r:id="rId75" w:tooltip="Bill Status Inquiry" w:history="1">
        <w:r w:rsidRPr="00E53BA8">
          <w:rPr>
            <w:rStyle w:val="Hyperlink"/>
            <w:rFonts w:ascii="Cambria" w:hAnsi="Cambria"/>
          </w:rPr>
          <w:t>Caucus and COW</w:t>
        </w:r>
      </w:hyperlink>
    </w:p>
    <w:p w:rsidR="00FA0FD3" w:rsidRPr="00E53BA8" w:rsidRDefault="00FA0FD3" w:rsidP="00E53BA8">
      <w:pPr>
        <w:spacing w:after="120" w:line="276" w:lineRule="auto"/>
        <w:rPr>
          <w:rFonts w:ascii="Cambria" w:hAnsi="Cambria" w:cs="Arial"/>
        </w:rPr>
      </w:pPr>
      <w:r w:rsidRPr="00E53BA8">
        <w:rPr>
          <w:rFonts w:ascii="Cambria" w:hAnsi="Cambria" w:cs="Arial"/>
        </w:rPr>
        <w:tab/>
        <w:t>EENR: DP (9-0-0-0)</w:t>
      </w:r>
    </w:p>
    <w:p w:rsidR="00FA0FD3" w:rsidRPr="00E53BA8" w:rsidRDefault="00FA0FD3">
      <w:pPr>
        <w:rPr>
          <w:rFonts w:ascii="Cambria" w:hAnsi="Cambria" w:cs="Arial"/>
          <w:b/>
        </w:rPr>
      </w:pPr>
      <w:r w:rsidRPr="00E53BA8">
        <w:rPr>
          <w:rFonts w:ascii="Cambria" w:hAnsi="Cambria" w:cs="Arial"/>
          <w:noProof/>
        </w:rPr>
        <mc:AlternateContent>
          <mc:Choice Requires="wps">
            <w:drawing>
              <wp:anchor distT="0" distB="0" distL="114300" distR="114300" simplePos="0" relativeHeight="251764736" behindDoc="1" locked="1" layoutInCell="1" allowOverlap="1" wp14:anchorId="159C0012" wp14:editId="1CBB5DED">
                <wp:simplePos x="0" y="0"/>
                <wp:positionH relativeFrom="margin">
                  <wp:align>right</wp:align>
                </wp:positionH>
                <wp:positionV relativeFrom="page">
                  <wp:posOffset>1461770</wp:posOffset>
                </wp:positionV>
                <wp:extent cx="2667000" cy="1219200"/>
                <wp:effectExtent l="0" t="0" r="19050" b="19050"/>
                <wp:wrapTight wrapText="bothSides">
                  <wp:wrapPolygon edited="0">
                    <wp:start x="0" y="0"/>
                    <wp:lineTo x="0" y="21600"/>
                    <wp:lineTo x="21600" y="21600"/>
                    <wp:lineTo x="21600" y="0"/>
                    <wp:lineTo x="0" y="0"/>
                  </wp:wrapPolygon>
                </wp:wrapTight>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0012" id="_x0000_s1055" type="#_x0000_t202" style="position:absolute;margin-left:158.8pt;margin-top:115.1pt;width:210pt;height:96pt;z-index:-251551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E53BA8" w:rsidRDefault="00FA0FD3">
      <w:pPr>
        <w:rPr>
          <w:rFonts w:ascii="Cambria" w:hAnsi="Cambria" w:cs="Arial"/>
        </w:rPr>
        <w:sectPr w:rsidR="00FA0FD3" w:rsidRPr="00E53BA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E53BA8" w:rsidRDefault="00FA0FD3" w:rsidP="00FA0FD3">
      <w:pPr>
        <w:spacing w:after="0" w:line="240" w:lineRule="auto"/>
        <w:jc w:val="both"/>
        <w:rPr>
          <w:rFonts w:ascii="Cambria" w:hAnsi="Cambria" w:cs="Arial"/>
          <w:b/>
          <w:u w:val="single"/>
        </w:rPr>
      </w:pPr>
      <w:r w:rsidRPr="00E53BA8">
        <w:rPr>
          <w:rFonts w:ascii="Cambria" w:hAnsi="Cambria" w:cs="Arial"/>
          <w:b/>
          <w:u w:val="single"/>
        </w:rPr>
        <w:t>Abstract</w:t>
      </w:r>
    </w:p>
    <w:p w:rsidR="00FA0FD3" w:rsidRPr="00E53BA8" w:rsidRDefault="00FA0FD3" w:rsidP="00FA0FD3">
      <w:pPr>
        <w:spacing w:after="120" w:line="240" w:lineRule="auto"/>
        <w:jc w:val="both"/>
        <w:rPr>
          <w:rFonts w:ascii="Cambria" w:hAnsi="Cambria" w:cs="Arial"/>
        </w:rPr>
      </w:pPr>
      <w:r w:rsidRPr="00E53BA8">
        <w:rPr>
          <w:rFonts w:ascii="Cambria" w:hAnsi="Cambria" w:cs="Arial"/>
        </w:rPr>
        <w:t>Relating to state emblems.</w:t>
      </w:r>
    </w:p>
    <w:p w:rsidR="00FA0FD3" w:rsidRPr="00E53BA8" w:rsidRDefault="00FA0FD3" w:rsidP="00FA0FD3">
      <w:pPr>
        <w:spacing w:after="0" w:line="240" w:lineRule="auto"/>
        <w:jc w:val="both"/>
        <w:rPr>
          <w:rFonts w:ascii="Cambria" w:hAnsi="Cambria" w:cs="Arial"/>
          <w:b/>
          <w:u w:val="single"/>
        </w:rPr>
      </w:pPr>
      <w:r w:rsidRPr="00E53BA8">
        <w:rPr>
          <w:rFonts w:ascii="Cambria" w:hAnsi="Cambria" w:cs="Arial"/>
          <w:b/>
          <w:u w:val="single"/>
        </w:rPr>
        <w:t>Provisions</w:t>
      </w:r>
    </w:p>
    <w:p w:rsidR="00FA0FD3" w:rsidRPr="00E53BA8" w:rsidRDefault="00FA0FD3" w:rsidP="00E53BA8">
      <w:pPr>
        <w:numPr>
          <w:ilvl w:val="0"/>
          <w:numId w:val="72"/>
        </w:numPr>
        <w:spacing w:after="200" w:line="240" w:lineRule="auto"/>
        <w:ind w:left="270" w:hanging="270"/>
        <w:jc w:val="both"/>
        <w:rPr>
          <w:rFonts w:ascii="Cambria" w:hAnsi="Cambria" w:cs="Arial"/>
        </w:rPr>
      </w:pPr>
      <w:r w:rsidRPr="00E53BA8">
        <w:rPr>
          <w:rFonts w:ascii="Cambria" w:hAnsi="Cambria" w:cs="Arial"/>
        </w:rPr>
        <w:t xml:space="preserve">Declares wulfenite as the official state mineral. </w:t>
      </w:r>
    </w:p>
    <w:p w:rsidR="00FA0FD3" w:rsidRPr="00E53BA8" w:rsidRDefault="00FA0FD3" w:rsidP="00FA0FD3">
      <w:pPr>
        <w:spacing w:after="0" w:line="240" w:lineRule="auto"/>
        <w:jc w:val="both"/>
        <w:rPr>
          <w:rFonts w:ascii="Cambria" w:hAnsi="Cambria" w:cs="Arial"/>
          <w:b/>
          <w:u w:val="single"/>
        </w:rPr>
      </w:pPr>
      <w:r w:rsidRPr="00E53BA8">
        <w:rPr>
          <w:rFonts w:ascii="Cambria" w:hAnsi="Cambria" w:cs="Arial"/>
          <w:b/>
          <w:u w:val="single"/>
        </w:rPr>
        <w:t>Current Law</w:t>
      </w:r>
    </w:p>
    <w:p w:rsidR="00FA0FD3" w:rsidRPr="00E53BA8" w:rsidRDefault="00DE53A2" w:rsidP="00FA0FD3">
      <w:pPr>
        <w:spacing w:after="0" w:line="240" w:lineRule="auto"/>
        <w:jc w:val="both"/>
        <w:rPr>
          <w:rFonts w:ascii="Cambria" w:hAnsi="Cambria" w:cs="Arial"/>
        </w:rPr>
      </w:pPr>
      <w:hyperlink r:id="rId76" w:history="1">
        <w:r w:rsidR="00FA0FD3" w:rsidRPr="00E53BA8">
          <w:rPr>
            <w:rStyle w:val="Hyperlink"/>
            <w:rFonts w:ascii="Cambria" w:hAnsi="Cambria" w:cs="Arial"/>
          </w:rPr>
          <w:t>Arizona Revised Statues Title 41, Chapter 4.1, Article 5</w:t>
        </w:r>
      </w:hyperlink>
      <w:r w:rsidR="00FA0FD3" w:rsidRPr="00E53BA8">
        <w:rPr>
          <w:rFonts w:ascii="Cambria" w:hAnsi="Cambria" w:cs="Arial"/>
        </w:rPr>
        <w:t xml:space="preserve"> makes several designations of state emblems including copper as the official state metal and turquoise as the official state gemstone.</w:t>
      </w:r>
    </w:p>
    <w:p w:rsidR="00FA0FD3" w:rsidRPr="00E53BA8" w:rsidRDefault="00FA0FD3" w:rsidP="00FA0FD3">
      <w:pPr>
        <w:spacing w:after="0" w:line="240" w:lineRule="auto"/>
        <w:jc w:val="both"/>
        <w:rPr>
          <w:rFonts w:ascii="Cambria" w:hAnsi="Cambria" w:cs="Arial"/>
        </w:rPr>
      </w:pPr>
    </w:p>
    <w:p w:rsidR="00FA0FD3" w:rsidRPr="001C5438" w:rsidRDefault="00FA0FD3" w:rsidP="00FA0FD3">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766784" behindDoc="1" locked="1" layoutInCell="1" allowOverlap="0" wp14:anchorId="5B0F0717" wp14:editId="6427A210">
                <wp:simplePos x="0" y="0"/>
                <wp:positionH relativeFrom="page">
                  <wp:posOffset>914400</wp:posOffset>
                </wp:positionH>
                <wp:positionV relativeFrom="margin">
                  <wp:posOffset>7877810</wp:posOffset>
                </wp:positionV>
                <wp:extent cx="5943600" cy="271780"/>
                <wp:effectExtent l="0" t="0" r="19050" b="13970"/>
                <wp:wrapTight wrapText="bothSides">
                  <wp:wrapPolygon edited="0">
                    <wp:start x="0" y="0"/>
                    <wp:lineTo x="0" y="21196"/>
                    <wp:lineTo x="21600" y="21196"/>
                    <wp:lineTo x="21600" y="0"/>
                    <wp:lineTo x="0" y="0"/>
                  </wp:wrapPolygon>
                </wp:wrapTight>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85853083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20537422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79188495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72652105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F0717" id="_x0000_s1056" type="#_x0000_t202" style="position:absolute;left:0;text-align:left;margin-left:1in;margin-top:620.3pt;width:468pt;height:21.4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JFLgIAAFk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" o:allowoverlap="f">
                <v:textbox>
                  <w:txbxContent>
                    <w:p w:rsidR="000C010B" w:rsidRDefault="000C010B" w:rsidP="00FA0FD3">
                      <w:pPr>
                        <w:spacing w:after="0" w:line="240" w:lineRule="auto"/>
                        <w:jc w:val="center"/>
                      </w:pPr>
                      <w:sdt>
                        <w:sdtPr>
                          <w:tag w:val="Prop105"/>
                          <w:id w:val="1858530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205374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791884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726521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FA0FD3" w:rsidRDefault="00FA0FD3">
      <w:r>
        <w:br w:type="page"/>
      </w:r>
    </w:p>
    <w:p w:rsidR="00FA0FD3" w:rsidRDefault="00FA0FD3" w:rsidP="00FA0FD3">
      <w:pPr>
        <w:pStyle w:val="Heading1"/>
        <w:jc w:val="center"/>
      </w:pPr>
      <w:r>
        <w:rPr>
          <w:noProof/>
        </w:rPr>
        <w:lastRenderedPageBreak/>
        <w:drawing>
          <wp:anchor distT="0" distB="0" distL="114300" distR="114300" simplePos="0" relativeHeight="251769856" behindDoc="1" locked="0" layoutInCell="1" allowOverlap="1" wp14:anchorId="28C96456" wp14:editId="511B0996">
            <wp:simplePos x="0" y="0"/>
            <wp:positionH relativeFrom="margin">
              <wp:align>center</wp:align>
            </wp:positionH>
            <wp:positionV relativeFrom="paragraph">
              <wp:posOffset>-450061</wp:posOffset>
            </wp:positionV>
            <wp:extent cx="1214755" cy="1165860"/>
            <wp:effectExtent l="0" t="0" r="4445" b="0"/>
            <wp:wrapNone/>
            <wp:docPr id="85" name="Picture 8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footerReference w:type="default" r:id="rId7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E5705F" w:rsidRDefault="00E5705F">
      <w:pPr>
        <w:rPr>
          <w:rFonts w:ascii="Cambria" w:hAnsi="Cambria" w:cs="Arial"/>
          <w:b/>
          <w:sz w:val="28"/>
          <w:szCs w:val="28"/>
          <w:u w:val="single"/>
        </w:rPr>
        <w:sectPr w:rsidR="00E5705F"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1C5438" w:rsidRDefault="00FA0FD3">
      <w:pPr>
        <w:rPr>
          <w:rFonts w:ascii="Cambria" w:hAnsi="Cambria" w:cs="Arial"/>
          <w:sz w:val="28"/>
          <w:szCs w:val="28"/>
          <w:u w:val="single"/>
        </w:rPr>
      </w:pPr>
      <w:bookmarkStart w:id="24" w:name="HB2094"/>
      <w:r>
        <w:rPr>
          <w:rFonts w:ascii="Cambria" w:hAnsi="Cambria" w:cs="Arial"/>
          <w:b/>
          <w:sz w:val="28"/>
          <w:szCs w:val="28"/>
          <w:u w:val="single"/>
        </w:rPr>
        <w:t>HB 2094:</w:t>
      </w:r>
      <w:r w:rsidRPr="00404152">
        <w:rPr>
          <w:rFonts w:ascii="Cambria" w:hAnsi="Cambria" w:cs="Arial"/>
          <w:sz w:val="28"/>
          <w:szCs w:val="28"/>
          <w:u w:val="single"/>
        </w:rPr>
        <w:t xml:space="preserve"> </w:t>
      </w:r>
      <w:r>
        <w:rPr>
          <w:rFonts w:ascii="Cambria" w:hAnsi="Cambria" w:cs="Arial"/>
          <w:sz w:val="28"/>
          <w:szCs w:val="28"/>
          <w:u w:val="single"/>
        </w:rPr>
        <w:t>community protection initiative; report; continuation</w:t>
      </w:r>
    </w:p>
    <w:bookmarkEnd w:id="24"/>
    <w:p w:rsidR="00FA0FD3" w:rsidRPr="00E5705F" w:rsidRDefault="00FA0FD3" w:rsidP="00FA0FD3">
      <w:pPr>
        <w:rPr>
          <w:rFonts w:ascii="Cambria" w:hAnsi="Cambria" w:cs="Arial"/>
        </w:rPr>
      </w:pPr>
      <w:r w:rsidRPr="00E5705F">
        <w:rPr>
          <w:rFonts w:ascii="Cambria" w:hAnsi="Cambria" w:cs="Arial"/>
          <w:b/>
        </w:rPr>
        <w:t>PRIME SPONSOR:</w:t>
      </w:r>
      <w:r w:rsidRPr="00E5705F">
        <w:rPr>
          <w:rFonts w:ascii="Cambria" w:hAnsi="Cambria" w:cs="Arial"/>
        </w:rPr>
        <w:t xml:space="preserve"> Representative Bowers, LD 25</w:t>
      </w:r>
    </w:p>
    <w:p w:rsidR="00FA0FD3" w:rsidRPr="00E5705F" w:rsidRDefault="00FA0FD3" w:rsidP="00FA0FD3">
      <w:pPr>
        <w:spacing w:after="120"/>
        <w:rPr>
          <w:rFonts w:ascii="Cambria" w:hAnsi="Cambria" w:cs="Arial"/>
        </w:rPr>
      </w:pPr>
      <w:r w:rsidRPr="00E5705F">
        <w:rPr>
          <w:rFonts w:ascii="Cambria" w:hAnsi="Cambria" w:cs="Arial"/>
          <w:b/>
        </w:rPr>
        <w:t>BILL STATUS:</w:t>
      </w:r>
      <w:r w:rsidRPr="00E5705F">
        <w:rPr>
          <w:rFonts w:ascii="Cambria" w:hAnsi="Cambria" w:cs="Arial"/>
        </w:rPr>
        <w:t xml:space="preserve"> </w:t>
      </w:r>
      <w:hyperlink r:id="rId78" w:tooltip="Bill Status Inquiry" w:history="1">
        <w:r w:rsidRPr="00E5705F">
          <w:rPr>
            <w:rStyle w:val="Hyperlink"/>
            <w:rFonts w:ascii="Cambria" w:hAnsi="Cambria"/>
          </w:rPr>
          <w:t>Caucus and COW</w:t>
        </w:r>
      </w:hyperlink>
    </w:p>
    <w:p w:rsidR="00FA0FD3" w:rsidRPr="00E5705F" w:rsidRDefault="00FA0FD3" w:rsidP="00E5705F">
      <w:pPr>
        <w:spacing w:before="120" w:after="120"/>
        <w:rPr>
          <w:rFonts w:ascii="Cambria" w:hAnsi="Cambria" w:cs="Arial"/>
        </w:rPr>
        <w:sectPr w:rsidR="00FA0FD3" w:rsidRPr="00E5705F"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E5705F">
        <w:rPr>
          <w:rFonts w:ascii="Cambria" w:hAnsi="Cambria" w:cs="Arial"/>
        </w:rPr>
        <w:tab/>
      </w:r>
      <w:r w:rsidR="00E5705F" w:rsidRPr="00E5705F">
        <w:rPr>
          <w:rFonts w:ascii="Cambria" w:hAnsi="Cambria" w:cs="Arial"/>
        </w:rPr>
        <w:t>EENR: DP (7-2-0-0)</w:t>
      </w:r>
      <w:r w:rsidRPr="00E5705F">
        <w:rPr>
          <w:rFonts w:ascii="Cambria" w:hAnsi="Cambria" w:cs="Arial"/>
          <w:noProof/>
        </w:rPr>
        <mc:AlternateContent>
          <mc:Choice Requires="wps">
            <w:drawing>
              <wp:anchor distT="0" distB="0" distL="114300" distR="114300" simplePos="0" relativeHeight="251768832" behindDoc="1" locked="1" layoutInCell="1" allowOverlap="1" wp14:anchorId="458D3DDF" wp14:editId="568B5D4A">
                <wp:simplePos x="0" y="0"/>
                <wp:positionH relativeFrom="margin">
                  <wp:align>right</wp:align>
                </wp:positionH>
                <wp:positionV relativeFrom="page">
                  <wp:posOffset>1474470</wp:posOffset>
                </wp:positionV>
                <wp:extent cx="2667000" cy="1095375"/>
                <wp:effectExtent l="0" t="0" r="19050" b="28575"/>
                <wp:wrapTight wrapText="bothSides">
                  <wp:wrapPolygon edited="0">
                    <wp:start x="0" y="0"/>
                    <wp:lineTo x="0" y="21788"/>
                    <wp:lineTo x="21600" y="21788"/>
                    <wp:lineTo x="21600" y="0"/>
                    <wp:lineTo x="0" y="0"/>
                  </wp:wrapPolygon>
                </wp:wrapTight>
                <wp:docPr id="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ind w:left="360" w:hanging="360"/>
                              <w:rPr>
                                <w:sz w:val="20"/>
                                <w:szCs w:val="20"/>
                              </w:rPr>
                            </w:pPr>
                            <w:r w:rsidRPr="003D18AB">
                              <w:rPr>
                                <w:sz w:val="20"/>
                                <w:szCs w:val="20"/>
                              </w:rPr>
                              <w:t xml:space="preserve">Program </w:t>
                            </w:r>
                            <w:r w:rsidRPr="003D18AB">
                              <w:rPr>
                                <w:b/>
                                <w:sz w:val="20"/>
                                <w:szCs w:val="20"/>
                              </w:rPr>
                              <w:t xml:space="preserve">– </w:t>
                            </w:r>
                            <w:r w:rsidRPr="003D18AB">
                              <w:rPr>
                                <w:sz w:val="20"/>
                                <w:szCs w:val="20"/>
                              </w:rPr>
                              <w:t>Community Protection Initiative Program</w:t>
                            </w:r>
                          </w:p>
                          <w:p w:rsidR="000C010B" w:rsidRDefault="000C010B" w:rsidP="00FA0FD3">
                            <w:pPr>
                              <w:spacing w:after="0" w:line="240" w:lineRule="auto"/>
                              <w:ind w:left="900" w:hanging="900"/>
                              <w:rPr>
                                <w:sz w:val="20"/>
                                <w:szCs w:val="20"/>
                              </w:rPr>
                            </w:pPr>
                            <w:r>
                              <w:rPr>
                                <w:sz w:val="20"/>
                                <w:szCs w:val="20"/>
                              </w:rPr>
                              <w:t>Fund – Community Protection Initiative Fund</w:t>
                            </w:r>
                          </w:p>
                          <w:p w:rsidR="000C010B" w:rsidRPr="003D18AB" w:rsidRDefault="000C010B" w:rsidP="00FA0FD3">
                            <w:pPr>
                              <w:spacing w:after="0" w:line="240" w:lineRule="auto"/>
                              <w:ind w:left="900" w:hanging="900"/>
                              <w:rPr>
                                <w:sz w:val="20"/>
                                <w:szCs w:val="20"/>
                              </w:rPr>
                            </w:pPr>
                            <w:r>
                              <w:rPr>
                                <w:sz w:val="20"/>
                                <w:szCs w:val="20"/>
                              </w:rPr>
                              <w:t>JLBC – Joint Legislative Budget Committee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3DDF" id="_x0000_s1057" type="#_x0000_t202" style="position:absolute;margin-left:158.8pt;margin-top:116.1pt;width:210pt;height:86.25pt;z-index:-251547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ind w:left="360" w:hanging="360"/>
                        <w:rPr>
                          <w:sz w:val="20"/>
                          <w:szCs w:val="20"/>
                        </w:rPr>
                      </w:pPr>
                      <w:r w:rsidRPr="003D18AB">
                        <w:rPr>
                          <w:sz w:val="20"/>
                          <w:szCs w:val="20"/>
                        </w:rPr>
                        <w:t xml:space="preserve">Program </w:t>
                      </w:r>
                      <w:r w:rsidRPr="003D18AB">
                        <w:rPr>
                          <w:b/>
                          <w:sz w:val="20"/>
                          <w:szCs w:val="20"/>
                        </w:rPr>
                        <w:t xml:space="preserve">– </w:t>
                      </w:r>
                      <w:r w:rsidRPr="003D18AB">
                        <w:rPr>
                          <w:sz w:val="20"/>
                          <w:szCs w:val="20"/>
                        </w:rPr>
                        <w:t>Community Protection Initiative Program</w:t>
                      </w:r>
                    </w:p>
                    <w:p w:rsidR="000C010B" w:rsidRDefault="000C010B" w:rsidP="00FA0FD3">
                      <w:pPr>
                        <w:spacing w:after="0" w:line="240" w:lineRule="auto"/>
                        <w:ind w:left="900" w:hanging="900"/>
                        <w:rPr>
                          <w:sz w:val="20"/>
                          <w:szCs w:val="20"/>
                        </w:rPr>
                      </w:pPr>
                      <w:r>
                        <w:rPr>
                          <w:sz w:val="20"/>
                          <w:szCs w:val="20"/>
                        </w:rPr>
                        <w:t>Fund – Community Protection Initiative Fund</w:t>
                      </w:r>
                    </w:p>
                    <w:p w:rsidR="000C010B" w:rsidRPr="003D18AB" w:rsidRDefault="000C010B" w:rsidP="00FA0FD3">
                      <w:pPr>
                        <w:spacing w:after="0" w:line="240" w:lineRule="auto"/>
                        <w:ind w:left="900" w:hanging="900"/>
                        <w:rPr>
                          <w:sz w:val="20"/>
                          <w:szCs w:val="20"/>
                        </w:rPr>
                      </w:pPr>
                      <w:proofErr w:type="spellStart"/>
                      <w:r>
                        <w:rPr>
                          <w:sz w:val="20"/>
                          <w:szCs w:val="20"/>
                        </w:rPr>
                        <w:t>JLBC</w:t>
                      </w:r>
                      <w:proofErr w:type="spellEnd"/>
                      <w:r>
                        <w:rPr>
                          <w:sz w:val="20"/>
                          <w:szCs w:val="20"/>
                        </w:rPr>
                        <w:t xml:space="preserve"> – Joint Legislative Budget Committee</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Abstract</w:t>
      </w:r>
    </w:p>
    <w:p w:rsidR="00FA0FD3" w:rsidRPr="00E5705F" w:rsidRDefault="00FA0FD3" w:rsidP="00FA0FD3">
      <w:pPr>
        <w:spacing w:after="120" w:line="240" w:lineRule="auto"/>
        <w:jc w:val="both"/>
        <w:rPr>
          <w:rFonts w:ascii="Cambria" w:hAnsi="Cambria" w:cs="Arial"/>
        </w:rPr>
      </w:pPr>
      <w:r w:rsidRPr="00E5705F">
        <w:rPr>
          <w:rFonts w:ascii="Cambria" w:hAnsi="Cambria" w:cs="Arial"/>
        </w:rPr>
        <w:t>Relating to continuation of the Program.</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Provisions</w:t>
      </w:r>
    </w:p>
    <w:p w:rsidR="00FA0FD3" w:rsidRPr="00E5705F" w:rsidRDefault="00FA0FD3" w:rsidP="00E5705F">
      <w:pPr>
        <w:numPr>
          <w:ilvl w:val="0"/>
          <w:numId w:val="73"/>
        </w:numPr>
        <w:spacing w:after="120" w:line="240" w:lineRule="auto"/>
        <w:ind w:left="360"/>
        <w:jc w:val="both"/>
        <w:rPr>
          <w:rFonts w:ascii="Cambria" w:hAnsi="Cambria" w:cs="Arial"/>
        </w:rPr>
      </w:pPr>
      <w:r w:rsidRPr="00E5705F">
        <w:rPr>
          <w:rFonts w:ascii="Cambria" w:hAnsi="Cambria" w:cs="Arial"/>
        </w:rPr>
        <w:t>Continues the Program for four years until July 1, 2021. (Sec 2)</w:t>
      </w:r>
    </w:p>
    <w:p w:rsidR="00FA0FD3" w:rsidRPr="00E5705F" w:rsidRDefault="00FA0FD3" w:rsidP="00E5705F">
      <w:pPr>
        <w:numPr>
          <w:ilvl w:val="0"/>
          <w:numId w:val="73"/>
        </w:numPr>
        <w:spacing w:after="120" w:line="240" w:lineRule="auto"/>
        <w:ind w:left="360"/>
        <w:jc w:val="both"/>
        <w:rPr>
          <w:rFonts w:ascii="Cambria" w:hAnsi="Cambria" w:cs="Arial"/>
        </w:rPr>
      </w:pPr>
      <w:r w:rsidRPr="00E5705F">
        <w:rPr>
          <w:rFonts w:ascii="Cambria" w:hAnsi="Cambria" w:cs="Arial"/>
        </w:rPr>
        <w:t>Prescribes a date for submitting the Program's annual report. (Sec 1)</w:t>
      </w:r>
    </w:p>
    <w:p w:rsidR="00FA0FD3" w:rsidRPr="00E5705F" w:rsidRDefault="00FA0FD3" w:rsidP="00E5705F">
      <w:pPr>
        <w:numPr>
          <w:ilvl w:val="0"/>
          <w:numId w:val="73"/>
        </w:numPr>
        <w:spacing w:after="120" w:line="240" w:lineRule="auto"/>
        <w:ind w:left="360"/>
        <w:jc w:val="both"/>
        <w:rPr>
          <w:rFonts w:ascii="Cambria" w:hAnsi="Cambria" w:cs="Arial"/>
        </w:rPr>
      </w:pPr>
      <w:r w:rsidRPr="00E5705F">
        <w:rPr>
          <w:rFonts w:ascii="Cambria" w:hAnsi="Cambria" w:cs="Arial"/>
        </w:rPr>
        <w:t>Makes a conforming change. (Sec 1)</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Current Law</w:t>
      </w:r>
    </w:p>
    <w:p w:rsidR="00FA0FD3" w:rsidRPr="00E5705F" w:rsidRDefault="00FA0FD3" w:rsidP="00FA0FD3">
      <w:pPr>
        <w:spacing w:after="120" w:line="240" w:lineRule="auto"/>
        <w:jc w:val="both"/>
        <w:rPr>
          <w:rFonts w:ascii="Cambria" w:hAnsi="Cambria" w:cs="Arial"/>
        </w:rPr>
      </w:pPr>
      <w:r w:rsidRPr="00E5705F">
        <w:rPr>
          <w:rFonts w:ascii="Cambria" w:hAnsi="Cambria" w:cs="Arial"/>
          <w:shd w:val="clear" w:color="auto" w:fill="FFFFFF"/>
        </w:rPr>
        <w:t>The Program provides a source of cost-share funding to assist local governments and private landowners in reducing the volume of hazardous fuels on nonfederal forested land.</w:t>
      </w:r>
      <w:r w:rsidRPr="00E5705F">
        <w:rPr>
          <w:rFonts w:ascii="Cambria" w:hAnsi="Cambria" w:cs="Arial"/>
          <w:noProof/>
        </w:rPr>
        <mc:AlternateContent>
          <mc:Choice Requires="wps">
            <w:drawing>
              <wp:anchor distT="0" distB="0" distL="114300" distR="114300" simplePos="0" relativeHeight="251770880" behindDoc="1" locked="1" layoutInCell="1" allowOverlap="0" wp14:anchorId="25C40AFE" wp14:editId="6CE6806C">
                <wp:simplePos x="0" y="0"/>
                <wp:positionH relativeFrom="page">
                  <wp:posOffset>914400</wp:posOffset>
                </wp:positionH>
                <wp:positionV relativeFrom="margin">
                  <wp:posOffset>7839710</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751042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7081545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37074714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53260814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AFE" id="_x0000_s1058" type="#_x0000_t202" style="position:absolute;left:0;text-align:left;margin-left:1in;margin-top:617.3pt;width:468pt;height:21.4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Ir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" o:allowoverlap="f">
                <v:textbox>
                  <w:txbxContent>
                    <w:p w:rsidR="000C010B" w:rsidRDefault="000C010B" w:rsidP="00FA0FD3">
                      <w:pPr>
                        <w:spacing w:after="0" w:line="240" w:lineRule="auto"/>
                        <w:jc w:val="center"/>
                      </w:pPr>
                      <w:sdt>
                        <w:sdtPr>
                          <w:tag w:val="Prop105"/>
                          <w:id w:val="75104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70815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3707471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532608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E5705F">
        <w:rPr>
          <w:rFonts w:ascii="Cambria" w:hAnsi="Cambria" w:cs="Arial"/>
          <w:shd w:val="clear" w:color="auto" w:fill="FFFFFF"/>
        </w:rPr>
        <w:t xml:space="preserve"> The State Forester may issue grants from the Fund to at-risk communities to complete community wildfire protection plans (</w:t>
      </w:r>
      <w:hyperlink r:id="rId79" w:history="1">
        <w:r w:rsidRPr="00E5705F">
          <w:rPr>
            <w:rStyle w:val="Hyperlink"/>
            <w:rFonts w:ascii="Cambria" w:hAnsi="Cambria" w:cs="Arial"/>
            <w:shd w:val="clear" w:color="auto" w:fill="FFFFFF"/>
          </w:rPr>
          <w:t>A.R.S. 37-1342</w:t>
        </w:r>
      </w:hyperlink>
      <w:r w:rsidRPr="00E5705F">
        <w:rPr>
          <w:rFonts w:ascii="Cambria" w:hAnsi="Cambria" w:cs="Arial"/>
          <w:shd w:val="clear" w:color="auto" w:fill="FFFFFF"/>
        </w:rPr>
        <w:t xml:space="preserve">). </w:t>
      </w:r>
      <w:r w:rsidRPr="00E5705F">
        <w:rPr>
          <w:rFonts w:ascii="Cambria" w:hAnsi="Cambria" w:cs="Arial"/>
        </w:rPr>
        <w:t>The Program is scheduled to terminate on July 1, 2017 (</w:t>
      </w:r>
      <w:hyperlink r:id="rId80" w:history="1">
        <w:r w:rsidRPr="00E5705F">
          <w:rPr>
            <w:rStyle w:val="Hyperlink"/>
            <w:rFonts w:ascii="Cambria" w:hAnsi="Cambria" w:cs="Arial"/>
          </w:rPr>
          <w:t>A.R.S. 37-1344</w:t>
        </w:r>
      </w:hyperlink>
      <w:r w:rsidRPr="00E5705F">
        <w:rPr>
          <w:rFonts w:ascii="Cambria" w:hAnsi="Cambria" w:cs="Arial"/>
        </w:rPr>
        <w:t xml:space="preserve">). </w:t>
      </w:r>
    </w:p>
    <w:p w:rsidR="00FA0FD3" w:rsidRPr="00E5705F" w:rsidRDefault="00FA0FD3" w:rsidP="00FA0FD3">
      <w:pPr>
        <w:spacing w:after="120" w:line="240" w:lineRule="auto"/>
        <w:jc w:val="both"/>
        <w:rPr>
          <w:rFonts w:ascii="Cambria" w:hAnsi="Cambria" w:cs="Arial"/>
        </w:rPr>
      </w:pPr>
      <w:r w:rsidRPr="00E5705F">
        <w:rPr>
          <w:rFonts w:ascii="Cambria" w:hAnsi="Cambria" w:cs="Arial"/>
        </w:rPr>
        <w:t>The State Forester is required to submit an annual report on the Program detailing budgeting expenditures, outstanding grants and progress in completing grant funded projects to the Governor, President of the Senate, Speaker of the House of Representatives, JLBC, Secretary of State and any person requesting a copy (</w:t>
      </w:r>
      <w:hyperlink r:id="rId81" w:history="1">
        <w:r w:rsidRPr="00E5705F">
          <w:rPr>
            <w:rStyle w:val="Hyperlink"/>
            <w:rFonts w:ascii="Cambria" w:hAnsi="Cambria" w:cs="Arial"/>
          </w:rPr>
          <w:t>A.R.S. 37-1343</w:t>
        </w:r>
      </w:hyperlink>
      <w:r w:rsidRPr="00E5705F">
        <w:rPr>
          <w:rFonts w:ascii="Cambria" w:hAnsi="Cambria" w:cs="Arial"/>
        </w:rPr>
        <w:t>).</w:t>
      </w:r>
    </w:p>
    <w:p w:rsidR="00FA0FD3" w:rsidRPr="00E5705F" w:rsidRDefault="00FA0FD3" w:rsidP="00FA0FD3">
      <w:pPr>
        <w:spacing w:after="120" w:line="240" w:lineRule="auto"/>
        <w:jc w:val="both"/>
        <w:rPr>
          <w:rFonts w:ascii="Cambria" w:hAnsi="Cambria" w:cs="Arial"/>
        </w:rPr>
      </w:pPr>
    </w:p>
    <w:p w:rsidR="00E5705F" w:rsidRPr="00E5705F" w:rsidRDefault="00E5705F" w:rsidP="00FA0FD3">
      <w:pPr>
        <w:spacing w:after="120" w:line="240" w:lineRule="auto"/>
        <w:jc w:val="both"/>
        <w:rPr>
          <w:rFonts w:ascii="Cambria" w:hAnsi="Cambria" w:cs="Arial"/>
        </w:rPr>
        <w:sectPr w:rsidR="00E5705F" w:rsidRPr="00E5705F" w:rsidSect="0092252E">
          <w:footerReference w:type="default" r:id="rId82"/>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Pr="00E5705F" w:rsidRDefault="00FA0FD3" w:rsidP="00FA0FD3">
      <w:pPr>
        <w:spacing w:after="120" w:line="240" w:lineRule="auto"/>
        <w:jc w:val="both"/>
        <w:rPr>
          <w:rFonts w:ascii="Cambria" w:hAnsi="Cambria" w:cs="Arial"/>
        </w:rPr>
      </w:pPr>
    </w:p>
    <w:p w:rsidR="00FA0FD3" w:rsidRDefault="00FA0FD3">
      <w:r>
        <w:br w:type="page"/>
      </w:r>
    </w:p>
    <w:p w:rsidR="00FA0FD3" w:rsidRDefault="00FA0FD3" w:rsidP="00FA0FD3">
      <w:pPr>
        <w:pStyle w:val="Heading1"/>
        <w:jc w:val="center"/>
      </w:pPr>
      <w:r>
        <w:rPr>
          <w:noProof/>
        </w:rPr>
        <w:lastRenderedPageBreak/>
        <w:drawing>
          <wp:anchor distT="0" distB="0" distL="114300" distR="114300" simplePos="0" relativeHeight="251773952" behindDoc="1" locked="0" layoutInCell="1" allowOverlap="1" wp14:anchorId="342D741B" wp14:editId="4ECBF9FD">
            <wp:simplePos x="0" y="0"/>
            <wp:positionH relativeFrom="margin">
              <wp:align>center</wp:align>
            </wp:positionH>
            <wp:positionV relativeFrom="paragraph">
              <wp:posOffset>-450404</wp:posOffset>
            </wp:positionV>
            <wp:extent cx="1214755" cy="1165860"/>
            <wp:effectExtent l="0" t="0" r="4445" b="0"/>
            <wp:wrapNone/>
            <wp:docPr id="88" name="Picture 8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FA0FD3" w:rsidRPr="001C5438" w:rsidRDefault="00FA0FD3" w:rsidP="00311998">
      <w:pPr>
        <w:spacing w:before="360"/>
        <w:rPr>
          <w:rFonts w:ascii="Cambria" w:hAnsi="Cambria" w:cs="Arial"/>
          <w:sz w:val="28"/>
          <w:szCs w:val="28"/>
          <w:u w:val="single"/>
        </w:rPr>
      </w:pPr>
      <w:bookmarkStart w:id="25" w:name="HB2130"/>
      <w:r>
        <w:rPr>
          <w:rFonts w:ascii="Cambria" w:hAnsi="Cambria" w:cs="Arial"/>
          <w:b/>
          <w:sz w:val="28"/>
          <w:szCs w:val="28"/>
          <w:u w:val="single"/>
        </w:rPr>
        <w:t>HB 2130:</w:t>
      </w:r>
      <w:r w:rsidRPr="00404152">
        <w:rPr>
          <w:rFonts w:ascii="Cambria" w:hAnsi="Cambria" w:cs="Arial"/>
          <w:sz w:val="28"/>
          <w:szCs w:val="28"/>
          <w:u w:val="single"/>
        </w:rPr>
        <w:t xml:space="preserve"> </w:t>
      </w:r>
      <w:r>
        <w:rPr>
          <w:rFonts w:ascii="Cambria" w:hAnsi="Cambria" w:cs="Arial"/>
          <w:sz w:val="28"/>
          <w:szCs w:val="28"/>
          <w:u w:val="single"/>
        </w:rPr>
        <w:t>water quality; maximum daily load</w:t>
      </w:r>
    </w:p>
    <w:bookmarkEnd w:id="25"/>
    <w:p w:rsidR="00FA0FD3" w:rsidRPr="00E5705F" w:rsidRDefault="00FA0FD3" w:rsidP="00FA0FD3">
      <w:pPr>
        <w:rPr>
          <w:rFonts w:ascii="Cambria" w:hAnsi="Cambria" w:cs="Arial"/>
        </w:rPr>
      </w:pPr>
      <w:r w:rsidRPr="00E5705F">
        <w:rPr>
          <w:rFonts w:ascii="Cambria" w:hAnsi="Cambria" w:cs="Arial"/>
          <w:b/>
        </w:rPr>
        <w:t>PRIME SPONSOR:</w:t>
      </w:r>
      <w:r w:rsidRPr="00E5705F">
        <w:rPr>
          <w:rFonts w:ascii="Cambria" w:hAnsi="Cambria" w:cs="Arial"/>
        </w:rPr>
        <w:t xml:space="preserve"> Representative Bowers, LD 25</w:t>
      </w:r>
    </w:p>
    <w:p w:rsidR="00FA0FD3" w:rsidRPr="00E5705F" w:rsidRDefault="00FA0FD3" w:rsidP="00FA0FD3">
      <w:pPr>
        <w:spacing w:after="0"/>
        <w:rPr>
          <w:rFonts w:ascii="Cambria" w:hAnsi="Cambria" w:cs="Arial"/>
          <w:b/>
        </w:rPr>
      </w:pPr>
      <w:r w:rsidRPr="00E5705F">
        <w:rPr>
          <w:rFonts w:ascii="Cambria" w:hAnsi="Cambria" w:cs="Arial"/>
          <w:b/>
        </w:rPr>
        <w:t>BILL STATUS:</w:t>
      </w:r>
      <w:r w:rsidRPr="00E5705F">
        <w:rPr>
          <w:rFonts w:ascii="Cambria" w:hAnsi="Cambria" w:cs="Arial"/>
        </w:rPr>
        <w:t xml:space="preserve"> </w:t>
      </w:r>
      <w:hyperlink r:id="rId83" w:tooltip="Bill Status Inquiry" w:history="1">
        <w:r w:rsidRPr="00E5705F">
          <w:rPr>
            <w:rStyle w:val="Hyperlink"/>
            <w:rFonts w:ascii="Cambria" w:hAnsi="Cambria"/>
          </w:rPr>
          <w:t>Caucus and COW</w:t>
        </w:r>
      </w:hyperlink>
    </w:p>
    <w:p w:rsidR="00FA0FD3" w:rsidRPr="00E5705F" w:rsidRDefault="00FA0FD3" w:rsidP="00FA0FD3">
      <w:pPr>
        <w:spacing w:before="120" w:after="120" w:line="240" w:lineRule="auto"/>
        <w:rPr>
          <w:rFonts w:ascii="Cambria" w:hAnsi="Cambria" w:cs="Arial"/>
        </w:rPr>
      </w:pPr>
      <w:r w:rsidRPr="00E5705F">
        <w:rPr>
          <w:rFonts w:ascii="Cambria" w:hAnsi="Cambria" w:cs="Arial"/>
        </w:rPr>
        <w:tab/>
        <w:t>EENR: DP (8-1-0-0)</w:t>
      </w:r>
    </w:p>
    <w:p w:rsidR="00FA0FD3" w:rsidRPr="00E5705F" w:rsidRDefault="00FA0FD3">
      <w:pPr>
        <w:rPr>
          <w:rFonts w:ascii="Cambria" w:hAnsi="Cambria" w:cs="Arial"/>
          <w:b/>
        </w:rPr>
      </w:pPr>
      <w:r w:rsidRPr="00E5705F">
        <w:rPr>
          <w:rFonts w:ascii="Cambria" w:hAnsi="Cambria" w:cs="Arial"/>
          <w:noProof/>
        </w:rPr>
        <mc:AlternateContent>
          <mc:Choice Requires="wps">
            <w:drawing>
              <wp:anchor distT="0" distB="0" distL="114300" distR="114300" simplePos="0" relativeHeight="251772928" behindDoc="1" locked="1" layoutInCell="1" allowOverlap="1" wp14:anchorId="02423202" wp14:editId="4A26CD58">
                <wp:simplePos x="0" y="0"/>
                <wp:positionH relativeFrom="margin">
                  <wp:align>right</wp:align>
                </wp:positionH>
                <wp:positionV relativeFrom="page">
                  <wp:posOffset>1498600</wp:posOffset>
                </wp:positionV>
                <wp:extent cx="2667000" cy="1171575"/>
                <wp:effectExtent l="0" t="0" r="19050" b="28575"/>
                <wp:wrapTight wrapText="bothSides">
                  <wp:wrapPolygon edited="0">
                    <wp:start x="0" y="0"/>
                    <wp:lineTo x="0" y="21776"/>
                    <wp:lineTo x="21600" y="21776"/>
                    <wp:lineTo x="21600" y="0"/>
                    <wp:lineTo x="0" y="0"/>
                  </wp:wrapPolygon>
                </wp:wrapTight>
                <wp:docPr id="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ind w:left="1440" w:hanging="1440"/>
                              <w:rPr>
                                <w:sz w:val="20"/>
                                <w:szCs w:val="20"/>
                              </w:rPr>
                            </w:pPr>
                            <w:r w:rsidRPr="00FB2CEA">
                              <w:rPr>
                                <w:sz w:val="20"/>
                                <w:szCs w:val="20"/>
                              </w:rPr>
                              <w:t>Program – Total Maximum Daily Load Program</w:t>
                            </w:r>
                          </w:p>
                          <w:p w:rsidR="000C010B" w:rsidRDefault="000C010B" w:rsidP="00FA0FD3">
                            <w:pPr>
                              <w:spacing w:after="0" w:line="240" w:lineRule="auto"/>
                              <w:ind w:left="1440" w:hanging="1440"/>
                              <w:rPr>
                                <w:sz w:val="20"/>
                                <w:szCs w:val="20"/>
                              </w:rPr>
                            </w:pPr>
                            <w:r>
                              <w:rPr>
                                <w:sz w:val="20"/>
                                <w:szCs w:val="20"/>
                              </w:rPr>
                              <w:t>TMDL – Total Maximum Daily Load</w:t>
                            </w:r>
                          </w:p>
                          <w:p w:rsidR="000C010B" w:rsidRDefault="000C010B" w:rsidP="00FA0FD3">
                            <w:pPr>
                              <w:spacing w:after="0" w:line="240" w:lineRule="auto"/>
                              <w:ind w:left="360" w:hanging="360"/>
                              <w:rPr>
                                <w:sz w:val="20"/>
                                <w:szCs w:val="20"/>
                              </w:rPr>
                            </w:pPr>
                            <w:r>
                              <w:rPr>
                                <w:sz w:val="20"/>
                                <w:szCs w:val="20"/>
                              </w:rPr>
                              <w:t>ADEQ – Arizona Department of Environmental Quality</w:t>
                            </w:r>
                          </w:p>
                          <w:p w:rsidR="000C010B" w:rsidRDefault="000C010B" w:rsidP="00FA0FD3">
                            <w:pPr>
                              <w:spacing w:after="0" w:line="240" w:lineRule="auto"/>
                              <w:ind w:left="1440" w:hanging="1440"/>
                              <w:rPr>
                                <w:sz w:val="20"/>
                                <w:szCs w:val="20"/>
                              </w:rPr>
                            </w:pPr>
                            <w:r>
                              <w:rPr>
                                <w:sz w:val="20"/>
                                <w:szCs w:val="20"/>
                              </w:rPr>
                              <w:t>EPA – U.S. Environmental Protection Agency</w:t>
                            </w:r>
                          </w:p>
                          <w:p w:rsidR="000C010B" w:rsidRPr="00FB2CEA" w:rsidRDefault="000C010B" w:rsidP="00FA0FD3">
                            <w:pPr>
                              <w:spacing w:after="0" w:line="240" w:lineRule="auto"/>
                              <w:ind w:left="1440" w:hanging="1440"/>
                              <w:rPr>
                                <w:sz w:val="20"/>
                                <w:szCs w:val="20"/>
                              </w:rPr>
                            </w:pPr>
                            <w:r>
                              <w:rPr>
                                <w:sz w:val="20"/>
                                <w:szCs w:val="20"/>
                              </w:rPr>
                              <w:t xml:space="preserve">OAH – Office of Administrative Hearings </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3202" id="_x0000_s1059" type="#_x0000_t202" style="position:absolute;margin-left:158.8pt;margin-top:118pt;width:210pt;height:92.25pt;z-index:-251543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ind w:left="1440" w:hanging="1440"/>
                        <w:rPr>
                          <w:sz w:val="20"/>
                          <w:szCs w:val="20"/>
                        </w:rPr>
                      </w:pPr>
                      <w:r w:rsidRPr="00FB2CEA">
                        <w:rPr>
                          <w:sz w:val="20"/>
                          <w:szCs w:val="20"/>
                        </w:rPr>
                        <w:t>Program – Total Maximum Daily Load Program</w:t>
                      </w:r>
                    </w:p>
                    <w:p w:rsidR="000C010B" w:rsidRDefault="000C010B" w:rsidP="00FA0FD3">
                      <w:pPr>
                        <w:spacing w:after="0" w:line="240" w:lineRule="auto"/>
                        <w:ind w:left="1440" w:hanging="1440"/>
                        <w:rPr>
                          <w:sz w:val="20"/>
                          <w:szCs w:val="20"/>
                        </w:rPr>
                      </w:pPr>
                      <w:proofErr w:type="spellStart"/>
                      <w:r>
                        <w:rPr>
                          <w:sz w:val="20"/>
                          <w:szCs w:val="20"/>
                        </w:rPr>
                        <w:t>TMDL</w:t>
                      </w:r>
                      <w:proofErr w:type="spellEnd"/>
                      <w:r>
                        <w:rPr>
                          <w:sz w:val="20"/>
                          <w:szCs w:val="20"/>
                        </w:rPr>
                        <w:t xml:space="preserve"> – Total Maximum Daily Load</w:t>
                      </w:r>
                    </w:p>
                    <w:p w:rsidR="000C010B" w:rsidRDefault="000C010B" w:rsidP="00FA0FD3">
                      <w:pPr>
                        <w:spacing w:after="0" w:line="240" w:lineRule="auto"/>
                        <w:ind w:left="360" w:hanging="360"/>
                        <w:rPr>
                          <w:sz w:val="20"/>
                          <w:szCs w:val="20"/>
                        </w:rPr>
                      </w:pPr>
                      <w:proofErr w:type="spellStart"/>
                      <w:r>
                        <w:rPr>
                          <w:sz w:val="20"/>
                          <w:szCs w:val="20"/>
                        </w:rPr>
                        <w:t>ADEQ</w:t>
                      </w:r>
                      <w:proofErr w:type="spellEnd"/>
                      <w:r>
                        <w:rPr>
                          <w:sz w:val="20"/>
                          <w:szCs w:val="20"/>
                        </w:rPr>
                        <w:t xml:space="preserve"> – Arizona Department of Environmental Quality</w:t>
                      </w:r>
                    </w:p>
                    <w:p w:rsidR="000C010B" w:rsidRDefault="000C010B" w:rsidP="00FA0FD3">
                      <w:pPr>
                        <w:spacing w:after="0" w:line="240" w:lineRule="auto"/>
                        <w:ind w:left="1440" w:hanging="1440"/>
                        <w:rPr>
                          <w:sz w:val="20"/>
                          <w:szCs w:val="20"/>
                        </w:rPr>
                      </w:pPr>
                      <w:r>
                        <w:rPr>
                          <w:sz w:val="20"/>
                          <w:szCs w:val="20"/>
                        </w:rPr>
                        <w:t>EPA – U.S. Environmental Protection Agency</w:t>
                      </w:r>
                    </w:p>
                    <w:p w:rsidR="000C010B" w:rsidRPr="00FB2CEA" w:rsidRDefault="000C010B" w:rsidP="00FA0FD3">
                      <w:pPr>
                        <w:spacing w:after="0" w:line="240" w:lineRule="auto"/>
                        <w:ind w:left="1440" w:hanging="1440"/>
                        <w:rPr>
                          <w:sz w:val="20"/>
                          <w:szCs w:val="20"/>
                        </w:rPr>
                      </w:pPr>
                      <w:proofErr w:type="spellStart"/>
                      <w:r>
                        <w:rPr>
                          <w:sz w:val="20"/>
                          <w:szCs w:val="20"/>
                        </w:rPr>
                        <w:t>OAH</w:t>
                      </w:r>
                      <w:proofErr w:type="spellEnd"/>
                      <w:r>
                        <w:rPr>
                          <w:sz w:val="20"/>
                          <w:szCs w:val="20"/>
                        </w:rPr>
                        <w:t xml:space="preserve"> – Office of Administrative Hearings </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E5705F" w:rsidRDefault="00FA0FD3">
      <w:pPr>
        <w:rPr>
          <w:rFonts w:ascii="Cambria" w:hAnsi="Cambria" w:cs="Arial"/>
        </w:rPr>
        <w:sectPr w:rsidR="00FA0FD3" w:rsidRPr="00E5705F"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Abstract</w:t>
      </w:r>
    </w:p>
    <w:p w:rsidR="00FA0FD3" w:rsidRPr="00E5705F" w:rsidRDefault="00FA0FD3" w:rsidP="00FA0FD3">
      <w:pPr>
        <w:spacing w:after="120" w:line="240" w:lineRule="auto"/>
        <w:jc w:val="both"/>
        <w:rPr>
          <w:rFonts w:ascii="Cambria" w:hAnsi="Cambria" w:cs="Arial"/>
        </w:rPr>
      </w:pPr>
      <w:r w:rsidRPr="00E5705F">
        <w:rPr>
          <w:rFonts w:ascii="Cambria" w:hAnsi="Cambria" w:cs="Arial"/>
        </w:rPr>
        <w:t>Relating to TMDL Program reports.</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Provisions</w:t>
      </w:r>
    </w:p>
    <w:p w:rsidR="00FA0FD3" w:rsidRPr="00E5705F" w:rsidRDefault="00FA0FD3" w:rsidP="00E5705F">
      <w:pPr>
        <w:numPr>
          <w:ilvl w:val="0"/>
          <w:numId w:val="74"/>
        </w:numPr>
        <w:spacing w:after="200" w:line="240" w:lineRule="auto"/>
        <w:ind w:left="360"/>
        <w:jc w:val="both"/>
        <w:rPr>
          <w:rFonts w:ascii="Cambria" w:hAnsi="Cambria" w:cs="Arial"/>
        </w:rPr>
      </w:pPr>
      <w:r w:rsidRPr="00E5705F">
        <w:rPr>
          <w:rFonts w:ascii="Cambria" w:hAnsi="Cambria" w:cs="Arial"/>
        </w:rPr>
        <w:t>Requires ADEQ to submit an annual report on the Program's progress to the Governor, Speaker of the House of Representatives and President of the Senate by September 1. (Sec. 1)</w:t>
      </w:r>
    </w:p>
    <w:p w:rsidR="00FA0FD3" w:rsidRPr="00E5705F" w:rsidRDefault="00FA0FD3" w:rsidP="00E5705F">
      <w:pPr>
        <w:numPr>
          <w:ilvl w:val="0"/>
          <w:numId w:val="74"/>
        </w:numPr>
        <w:spacing w:after="200" w:line="240" w:lineRule="auto"/>
        <w:ind w:left="360"/>
        <w:jc w:val="both"/>
        <w:rPr>
          <w:rFonts w:ascii="Cambria" w:hAnsi="Cambria" w:cs="Arial"/>
        </w:rPr>
      </w:pPr>
      <w:r w:rsidRPr="00E5705F">
        <w:rPr>
          <w:rFonts w:ascii="Cambria" w:hAnsi="Cambria" w:cs="Arial"/>
        </w:rPr>
        <w:t>Makes a technical change. (Sec. 1)</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Current Law</w:t>
      </w:r>
    </w:p>
    <w:p w:rsidR="00FA0FD3" w:rsidRPr="00E5705F" w:rsidRDefault="00FA0FD3" w:rsidP="00FA0FD3">
      <w:pPr>
        <w:spacing w:after="120" w:line="240" w:lineRule="auto"/>
        <w:jc w:val="both"/>
        <w:rPr>
          <w:rFonts w:ascii="Cambria" w:hAnsi="Cambria" w:cs="Arial"/>
          <w:shd w:val="clear" w:color="auto" w:fill="FFFFFF"/>
        </w:rPr>
      </w:pPr>
      <w:r w:rsidRPr="00E5705F">
        <w:rPr>
          <w:rFonts w:ascii="Cambria" w:hAnsi="Cambria" w:cs="Arial"/>
          <w:i/>
          <w:shd w:val="clear" w:color="auto" w:fill="FFFFFF"/>
        </w:rPr>
        <w:t>TMDL</w:t>
      </w:r>
      <w:r w:rsidRPr="00E5705F">
        <w:rPr>
          <w:rFonts w:ascii="Cambria" w:hAnsi="Cambria" w:cs="Arial"/>
          <w:shd w:val="clear" w:color="auto" w:fill="FFFFFF"/>
        </w:rPr>
        <w:t xml:space="preserve"> is an estimation of the total amount of a pollutant from all sources that may be added to a water while still allowing the water to achieve and maintain surface water quality standards (</w:t>
      </w:r>
      <w:hyperlink r:id="rId84" w:history="1">
        <w:r w:rsidRPr="00E5705F">
          <w:rPr>
            <w:rStyle w:val="Hyperlink"/>
            <w:rFonts w:ascii="Cambria" w:hAnsi="Cambria" w:cs="Arial"/>
            <w:shd w:val="clear" w:color="auto" w:fill="FFFFFF"/>
          </w:rPr>
          <w:t>A.R.S. 49-231</w:t>
        </w:r>
      </w:hyperlink>
      <w:r w:rsidRPr="00E5705F">
        <w:rPr>
          <w:rFonts w:ascii="Cambria" w:hAnsi="Cambria" w:cs="Arial"/>
          <w:shd w:val="clear" w:color="auto" w:fill="FFFFFF"/>
        </w:rPr>
        <w:t xml:space="preserve">). </w:t>
      </w:r>
    </w:p>
    <w:p w:rsidR="00FA0FD3" w:rsidRPr="00E5705F" w:rsidRDefault="00FA0FD3" w:rsidP="00FA0FD3">
      <w:pPr>
        <w:spacing w:after="120" w:line="240" w:lineRule="auto"/>
        <w:jc w:val="both"/>
        <w:rPr>
          <w:rFonts w:ascii="Cambria" w:hAnsi="Cambria" w:cs="Arial"/>
        </w:rPr>
      </w:pPr>
      <w:r w:rsidRPr="00E5705F">
        <w:rPr>
          <w:rFonts w:ascii="Cambria" w:hAnsi="Cambria" w:cs="Arial"/>
          <w:noProof/>
        </w:rPr>
        <mc:AlternateContent>
          <mc:Choice Requires="wps">
            <w:drawing>
              <wp:anchor distT="0" distB="0" distL="114300" distR="114300" simplePos="0" relativeHeight="251774976" behindDoc="1" locked="1" layoutInCell="1" allowOverlap="0" wp14:anchorId="5237A177" wp14:editId="3B3A3C1B">
                <wp:simplePos x="0" y="0"/>
                <wp:positionH relativeFrom="page">
                  <wp:posOffset>914400</wp:posOffset>
                </wp:positionH>
                <wp:positionV relativeFrom="margin">
                  <wp:posOffset>7849235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29433081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96677636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83806736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95301331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A177" id="_x0000_s1060" type="#_x0000_t202" style="position:absolute;left:0;text-align:left;margin-left:1in;margin-top:618.05pt;width:468pt;height:21.4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cILgIAAFk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" o:allowoverlap="f">
                <v:textbox>
                  <w:txbxContent>
                    <w:p w:rsidR="000C010B" w:rsidRDefault="000C010B" w:rsidP="00FA0FD3">
                      <w:pPr>
                        <w:spacing w:after="0" w:line="240" w:lineRule="auto"/>
                        <w:jc w:val="center"/>
                      </w:pPr>
                      <w:sdt>
                        <w:sdtPr>
                          <w:tag w:val="Prop105"/>
                          <w:id w:val="1294330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9667763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838067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953013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hyperlink r:id="rId85" w:history="1">
        <w:r w:rsidRPr="00E5705F">
          <w:rPr>
            <w:rStyle w:val="Hyperlink"/>
            <w:rFonts w:ascii="Cambria" w:hAnsi="Cambria" w:cs="Arial"/>
          </w:rPr>
          <w:t>Laws 2000, Chapter 162</w:t>
        </w:r>
      </w:hyperlink>
      <w:r w:rsidRPr="00E5705F">
        <w:rPr>
          <w:rFonts w:ascii="Cambria" w:hAnsi="Cambria" w:cs="Arial"/>
        </w:rPr>
        <w:t xml:space="preserve"> required ADEQ to submit a report on the Program's progress by September 1, 2005 and include: 1) an evaluation of effectiveness and recommendations for statutory change; 2) an assessment of water quality problems better addressed under other federal or state laws; and 3) the identification and assessment of appeals filed with OAH (</w:t>
      </w:r>
      <w:hyperlink r:id="rId86" w:history="1">
        <w:r w:rsidRPr="00E5705F">
          <w:rPr>
            <w:rStyle w:val="Hyperlink"/>
            <w:rFonts w:ascii="Cambria" w:hAnsi="Cambria" w:cs="Arial"/>
          </w:rPr>
          <w:t>A.R.S. 49-236</w:t>
        </w:r>
      </w:hyperlink>
      <w:r w:rsidRPr="00E5705F">
        <w:rPr>
          <w:rFonts w:ascii="Cambria" w:hAnsi="Cambria" w:cs="Arial"/>
        </w:rPr>
        <w:t>).</w:t>
      </w:r>
    </w:p>
    <w:p w:rsidR="00FA0FD3" w:rsidRDefault="00FA0FD3" w:rsidP="00FA0FD3">
      <w:pPr>
        <w:spacing w:after="120" w:line="240" w:lineRule="auto"/>
        <w:jc w:val="both"/>
        <w:rPr>
          <w:rFonts w:ascii="Cambria" w:hAnsi="Cambria" w:cs="Arial"/>
          <w:shd w:val="clear" w:color="auto" w:fill="FFFFFF"/>
        </w:rPr>
      </w:pPr>
    </w:p>
    <w:p w:rsidR="00FA0FD3" w:rsidRDefault="00FA0FD3" w:rsidP="00FA0FD3">
      <w:pPr>
        <w:spacing w:after="120" w:line="240" w:lineRule="auto"/>
        <w:jc w:val="both"/>
        <w:rPr>
          <w:rFonts w:ascii="Cambria" w:hAnsi="Cambria" w:cs="Arial"/>
          <w:shd w:val="clear" w:color="auto" w:fill="FFFFFF"/>
        </w:rPr>
      </w:pPr>
    </w:p>
    <w:p w:rsidR="00FA0FD3" w:rsidRPr="00EF1FE8" w:rsidRDefault="00FA0FD3" w:rsidP="00FA0FD3">
      <w:pPr>
        <w:spacing w:after="120" w:line="240" w:lineRule="auto"/>
        <w:jc w:val="both"/>
        <w:rPr>
          <w:rFonts w:ascii="Cambria" w:hAnsi="Cambria" w:cs="Arial"/>
          <w:shd w:val="clear" w:color="auto" w:fill="FFFFFF"/>
        </w:rPr>
      </w:pPr>
      <w:r>
        <w:rPr>
          <w:rFonts w:ascii="Cambria" w:hAnsi="Cambria" w:cs="Arial"/>
          <w:shd w:val="clear" w:color="auto" w:fill="FFFFFF"/>
        </w:rPr>
        <w:t xml:space="preserve">  </w:t>
      </w:r>
    </w:p>
    <w:p w:rsidR="00FA0FD3" w:rsidRPr="00EF1FE8" w:rsidRDefault="00FA0FD3" w:rsidP="00FA0FD3">
      <w:pPr>
        <w:spacing w:after="120" w:line="240" w:lineRule="auto"/>
        <w:jc w:val="both"/>
        <w:rPr>
          <w:rFonts w:ascii="Cambria" w:hAnsi="Cambria" w:cs="Arial"/>
        </w:rPr>
      </w:pPr>
    </w:p>
    <w:p w:rsidR="00FA0FD3" w:rsidRDefault="00FA0FD3">
      <w:r>
        <w:br w:type="page"/>
      </w:r>
    </w:p>
    <w:p w:rsidR="00FA0FD3" w:rsidRDefault="00FA0FD3" w:rsidP="00FA0FD3">
      <w:pPr>
        <w:pStyle w:val="Heading1"/>
        <w:jc w:val="center"/>
      </w:pPr>
      <w:r>
        <w:rPr>
          <w:noProof/>
        </w:rPr>
        <w:lastRenderedPageBreak/>
        <w:drawing>
          <wp:anchor distT="0" distB="0" distL="114300" distR="114300" simplePos="0" relativeHeight="251778048" behindDoc="1" locked="0" layoutInCell="1" allowOverlap="1" wp14:anchorId="413230E5" wp14:editId="3D8A9230">
            <wp:simplePos x="0" y="0"/>
            <wp:positionH relativeFrom="margin">
              <wp:align>center</wp:align>
            </wp:positionH>
            <wp:positionV relativeFrom="paragraph">
              <wp:posOffset>-450061</wp:posOffset>
            </wp:positionV>
            <wp:extent cx="1214755" cy="1165860"/>
            <wp:effectExtent l="0" t="0" r="4445" b="0"/>
            <wp:wrapNone/>
            <wp:docPr id="91" name="Picture 9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footerReference w:type="default" r:id="rId8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FA0FD3" w:rsidRPr="001C5438" w:rsidRDefault="00FA0FD3" w:rsidP="00E5705F">
      <w:pPr>
        <w:spacing w:before="240"/>
        <w:rPr>
          <w:rFonts w:ascii="Cambria" w:hAnsi="Cambria" w:cs="Arial"/>
          <w:sz w:val="28"/>
          <w:szCs w:val="28"/>
          <w:u w:val="single"/>
        </w:rPr>
      </w:pPr>
      <w:bookmarkStart w:id="26" w:name="HB2153"/>
      <w:r>
        <w:rPr>
          <w:rFonts w:ascii="Cambria" w:hAnsi="Cambria" w:cs="Arial"/>
          <w:b/>
          <w:sz w:val="28"/>
          <w:szCs w:val="28"/>
          <w:u w:val="single"/>
        </w:rPr>
        <w:t>HB 2153:</w:t>
      </w:r>
      <w:r w:rsidRPr="00404152">
        <w:rPr>
          <w:rFonts w:ascii="Cambria" w:hAnsi="Cambria" w:cs="Arial"/>
          <w:sz w:val="28"/>
          <w:szCs w:val="28"/>
          <w:u w:val="single"/>
        </w:rPr>
        <w:t xml:space="preserve"> </w:t>
      </w:r>
      <w:r>
        <w:rPr>
          <w:rFonts w:ascii="Cambria" w:hAnsi="Cambria" w:cs="Arial"/>
          <w:sz w:val="28"/>
          <w:szCs w:val="28"/>
          <w:u w:val="single"/>
        </w:rPr>
        <w:t>Arizona power authority; director; residency</w:t>
      </w:r>
    </w:p>
    <w:bookmarkEnd w:id="26"/>
    <w:p w:rsidR="00FA0FD3" w:rsidRPr="00E5705F" w:rsidRDefault="00FA0FD3" w:rsidP="00FA0FD3">
      <w:pPr>
        <w:rPr>
          <w:rFonts w:ascii="Cambria" w:hAnsi="Cambria" w:cs="Arial"/>
        </w:rPr>
      </w:pPr>
      <w:r w:rsidRPr="00E5705F">
        <w:rPr>
          <w:rFonts w:ascii="Cambria" w:hAnsi="Cambria" w:cs="Arial"/>
          <w:b/>
        </w:rPr>
        <w:t>PRIME SPONSOR:</w:t>
      </w:r>
      <w:r w:rsidRPr="00E5705F">
        <w:rPr>
          <w:rFonts w:ascii="Cambria" w:hAnsi="Cambria" w:cs="Arial"/>
        </w:rPr>
        <w:t xml:space="preserve"> Representative Bowers, LD 25</w:t>
      </w:r>
    </w:p>
    <w:p w:rsidR="00FA0FD3" w:rsidRPr="00E5705F" w:rsidRDefault="00FA0FD3" w:rsidP="00FA0FD3">
      <w:pPr>
        <w:spacing w:after="0"/>
        <w:rPr>
          <w:rFonts w:ascii="Cambria" w:hAnsi="Cambria" w:cs="Arial"/>
          <w:b/>
        </w:rPr>
      </w:pPr>
      <w:r w:rsidRPr="00E5705F">
        <w:rPr>
          <w:rFonts w:ascii="Cambria" w:hAnsi="Cambria" w:cs="Arial"/>
          <w:b/>
        </w:rPr>
        <w:t>BILL STATUS:</w:t>
      </w:r>
      <w:r w:rsidRPr="00E5705F">
        <w:rPr>
          <w:rFonts w:ascii="Cambria" w:hAnsi="Cambria" w:cs="Arial"/>
        </w:rPr>
        <w:t xml:space="preserve"> </w:t>
      </w:r>
      <w:hyperlink r:id="rId88" w:tooltip="Bill Status Inquiry" w:history="1">
        <w:r w:rsidRPr="00E5705F">
          <w:rPr>
            <w:rStyle w:val="Hyperlink"/>
            <w:rFonts w:ascii="Cambria" w:hAnsi="Cambria"/>
          </w:rPr>
          <w:t>Caucus and COW</w:t>
        </w:r>
      </w:hyperlink>
    </w:p>
    <w:p w:rsidR="00FA0FD3" w:rsidRPr="00E5705F" w:rsidRDefault="00FA0FD3" w:rsidP="00FA0FD3">
      <w:pPr>
        <w:spacing w:before="120" w:after="120" w:line="240" w:lineRule="auto"/>
        <w:rPr>
          <w:rFonts w:ascii="Cambria" w:hAnsi="Cambria" w:cs="Arial"/>
        </w:rPr>
      </w:pPr>
      <w:r w:rsidRPr="00E5705F">
        <w:rPr>
          <w:rFonts w:ascii="Cambria" w:hAnsi="Cambria" w:cs="Arial"/>
        </w:rPr>
        <w:tab/>
        <w:t>EENR: DP (6-3-0-0)</w:t>
      </w:r>
    </w:p>
    <w:p w:rsidR="00FA0FD3" w:rsidRPr="00E5705F" w:rsidRDefault="00FA0FD3">
      <w:pPr>
        <w:rPr>
          <w:rFonts w:ascii="Cambria" w:hAnsi="Cambria" w:cs="Arial"/>
          <w:b/>
        </w:rPr>
      </w:pPr>
      <w:r w:rsidRPr="00E5705F">
        <w:rPr>
          <w:rFonts w:ascii="Cambria" w:hAnsi="Cambria" w:cs="Arial"/>
          <w:noProof/>
        </w:rPr>
        <mc:AlternateContent>
          <mc:Choice Requires="wps">
            <w:drawing>
              <wp:anchor distT="0" distB="0" distL="114300" distR="114300" simplePos="0" relativeHeight="251777024" behindDoc="1" locked="1" layoutInCell="1" allowOverlap="1" wp14:anchorId="081722D8" wp14:editId="7AA05F0E">
                <wp:simplePos x="0" y="0"/>
                <wp:positionH relativeFrom="margin">
                  <wp:align>right</wp:align>
                </wp:positionH>
                <wp:positionV relativeFrom="page">
                  <wp:posOffset>1486535</wp:posOffset>
                </wp:positionV>
                <wp:extent cx="2667000" cy="1219200"/>
                <wp:effectExtent l="0" t="0" r="19050" b="19050"/>
                <wp:wrapTight wrapText="bothSides">
                  <wp:wrapPolygon edited="0">
                    <wp:start x="0" y="0"/>
                    <wp:lineTo x="0" y="21600"/>
                    <wp:lineTo x="21600" y="21600"/>
                    <wp:lineTo x="21600" y="0"/>
                    <wp:lineTo x="0" y="0"/>
                  </wp:wrapPolygon>
                </wp:wrapTight>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APA – Arizona Power Authority</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22D8" id="_x0000_s1061" type="#_x0000_t202" style="position:absolute;margin-left:158.8pt;margin-top:117.05pt;width:210pt;height:96pt;z-index:-251539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pzhQIAABk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APA – Arizona Power Authority</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E5705F" w:rsidRDefault="00FA0FD3">
      <w:pPr>
        <w:rPr>
          <w:rFonts w:ascii="Cambria" w:hAnsi="Cambria" w:cs="Arial"/>
        </w:rPr>
        <w:sectPr w:rsidR="00FA0FD3" w:rsidRPr="00E5705F"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Abstract</w:t>
      </w:r>
    </w:p>
    <w:p w:rsidR="00FA0FD3" w:rsidRPr="00E5705F" w:rsidRDefault="00FA0FD3" w:rsidP="00FA0FD3">
      <w:pPr>
        <w:spacing w:after="120" w:line="240" w:lineRule="auto"/>
        <w:jc w:val="both"/>
        <w:rPr>
          <w:rFonts w:ascii="Cambria" w:hAnsi="Cambria" w:cs="Arial"/>
        </w:rPr>
      </w:pPr>
      <w:r w:rsidRPr="00E5705F">
        <w:rPr>
          <w:rFonts w:ascii="Cambria" w:hAnsi="Cambria" w:cs="Arial"/>
        </w:rPr>
        <w:t xml:space="preserve">Relating to the APA. </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Provisions</w:t>
      </w:r>
    </w:p>
    <w:p w:rsidR="00FA0FD3" w:rsidRPr="00E5705F" w:rsidRDefault="00FA0FD3" w:rsidP="00E5705F">
      <w:pPr>
        <w:numPr>
          <w:ilvl w:val="0"/>
          <w:numId w:val="75"/>
        </w:numPr>
        <w:tabs>
          <w:tab w:val="left" w:pos="360"/>
        </w:tabs>
        <w:spacing w:after="120" w:line="240" w:lineRule="auto"/>
        <w:ind w:hanging="720"/>
        <w:jc w:val="both"/>
        <w:rPr>
          <w:rFonts w:ascii="Cambria" w:hAnsi="Cambria" w:cs="Arial"/>
        </w:rPr>
      </w:pPr>
      <w:r w:rsidRPr="00E5705F">
        <w:rPr>
          <w:rFonts w:ascii="Cambria" w:hAnsi="Cambria" w:cs="Arial"/>
        </w:rPr>
        <w:t>Requires the APA director, manager or chief engineer to be an Arizona resident. (Sec. 1)</w:t>
      </w:r>
    </w:p>
    <w:p w:rsidR="00FA0FD3" w:rsidRPr="00E5705F" w:rsidRDefault="00FA0FD3" w:rsidP="00E5705F">
      <w:pPr>
        <w:numPr>
          <w:ilvl w:val="0"/>
          <w:numId w:val="75"/>
        </w:numPr>
        <w:spacing w:after="200" w:line="240" w:lineRule="auto"/>
        <w:ind w:left="360"/>
        <w:jc w:val="both"/>
        <w:rPr>
          <w:rFonts w:ascii="Cambria" w:hAnsi="Cambria" w:cs="Arial"/>
        </w:rPr>
      </w:pPr>
      <w:r w:rsidRPr="00E5705F">
        <w:rPr>
          <w:rFonts w:ascii="Cambria" w:hAnsi="Cambria" w:cs="Arial"/>
        </w:rPr>
        <w:t>Makes technical changes. (Sec. 1)</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Current Law</w:t>
      </w:r>
    </w:p>
    <w:p w:rsidR="00FA0FD3" w:rsidRPr="00E5705F" w:rsidRDefault="00FA0FD3" w:rsidP="00FA0FD3">
      <w:pPr>
        <w:spacing w:after="0" w:line="240" w:lineRule="auto"/>
        <w:jc w:val="both"/>
        <w:rPr>
          <w:rFonts w:ascii="Cambria" w:hAnsi="Cambria" w:cs="Arial"/>
        </w:rPr>
      </w:pPr>
      <w:r w:rsidRPr="00E5705F">
        <w:rPr>
          <w:rFonts w:ascii="Cambria" w:hAnsi="Cambria" w:cs="Arial"/>
        </w:rPr>
        <w:t>The APA is charged with the responsibility of acquiring and managing Arizona's allocation of hydroelectric power generated by the Hoover Dam (</w:t>
      </w:r>
      <w:hyperlink r:id="rId89" w:history="1">
        <w:r w:rsidRPr="00E5705F">
          <w:rPr>
            <w:rStyle w:val="Hyperlink"/>
            <w:rFonts w:ascii="Cambria" w:hAnsi="Cambria" w:cs="Arial"/>
          </w:rPr>
          <w:t>A.R.S. § 30-121</w:t>
        </w:r>
      </w:hyperlink>
      <w:r w:rsidRPr="00E5705F">
        <w:rPr>
          <w:rFonts w:ascii="Cambria" w:hAnsi="Cambria" w:cs="Arial"/>
        </w:rPr>
        <w:t>).</w:t>
      </w:r>
      <w:r w:rsidRPr="00E5705F">
        <w:rPr>
          <w:rFonts w:ascii="Cambria" w:hAnsi="Cambria" w:cs="Arial"/>
          <w:noProof/>
        </w:rPr>
        <mc:AlternateContent>
          <mc:Choice Requires="wps">
            <w:drawing>
              <wp:anchor distT="0" distB="0" distL="114300" distR="114300" simplePos="0" relativeHeight="251779072" behindDoc="1" locked="1" layoutInCell="1" allowOverlap="0" wp14:anchorId="756B8AD4" wp14:editId="39B9D2D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205637746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4221989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63113777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02084746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8AD4" id="_x0000_s1062" type="#_x0000_t202" style="position:absolute;left:0;text-align:left;margin-left:0;margin-top:628.55pt;width:468pt;height:21.4pt;z-index:-25153740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F5qA4gsAgAAWQQAAA4AAAAAAAAAAAAAAAAALgIAAGRy&#10;cy9lMm9Eb2MueG1sUEsBAi0AFAAGAAgAAAAhAOpsYnnfAAAACgEAAA8AAAAAAAAAAAAAAAAAhgQA&#10;AGRycy9kb3ducmV2LnhtbFBLBQYAAAAABAAEAPMAAACSBQAAAAA=&#10;" o:allowoverlap="f">
                <v:textbox>
                  <w:txbxContent>
                    <w:p w:rsidR="000C010B" w:rsidRDefault="000C010B" w:rsidP="00FA0FD3">
                      <w:pPr>
                        <w:spacing w:after="0" w:line="240" w:lineRule="auto"/>
                        <w:jc w:val="center"/>
                      </w:pPr>
                      <w:sdt>
                        <w:sdtPr>
                          <w:tag w:val="Prop105"/>
                          <w:id w:val="-2056377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42219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6311377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020847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E5705F">
        <w:rPr>
          <w:rFonts w:ascii="Cambria" w:hAnsi="Cambria" w:cs="Arial"/>
        </w:rPr>
        <w:t xml:space="preserve">  The APA Commission is required to employ a duly licensed engineer as director, manager or chief engineer. An engineer with out-of-state residency or licensure may be hired (</w:t>
      </w:r>
      <w:hyperlink r:id="rId90" w:history="1">
        <w:r w:rsidRPr="00E5705F">
          <w:rPr>
            <w:rStyle w:val="Hyperlink"/>
            <w:rFonts w:ascii="Cambria" w:hAnsi="Cambria" w:cs="Arial"/>
          </w:rPr>
          <w:t>A.R.S. § 30-108</w:t>
        </w:r>
      </w:hyperlink>
      <w:r w:rsidRPr="00E5705F">
        <w:rPr>
          <w:rFonts w:ascii="Cambria" w:hAnsi="Cambria" w:cs="Arial"/>
        </w:rPr>
        <w:t xml:space="preserve">). </w:t>
      </w:r>
    </w:p>
    <w:p w:rsidR="00FA0FD3" w:rsidRPr="00E5705F" w:rsidRDefault="00FA0FD3">
      <w:r w:rsidRPr="00E5705F">
        <w:br w:type="page"/>
      </w:r>
    </w:p>
    <w:p w:rsidR="00FA0FD3" w:rsidRDefault="00FA0FD3" w:rsidP="00FA0FD3">
      <w:pPr>
        <w:pStyle w:val="Heading1"/>
        <w:jc w:val="center"/>
      </w:pPr>
      <w:r>
        <w:rPr>
          <w:noProof/>
        </w:rPr>
        <w:lastRenderedPageBreak/>
        <w:drawing>
          <wp:anchor distT="0" distB="0" distL="114300" distR="114300" simplePos="0" relativeHeight="251786240" behindDoc="1" locked="0" layoutInCell="1" allowOverlap="1" wp14:anchorId="0079E100" wp14:editId="5EB95DD1">
            <wp:simplePos x="0" y="0"/>
            <wp:positionH relativeFrom="margin">
              <wp:align>center</wp:align>
            </wp:positionH>
            <wp:positionV relativeFrom="paragraph">
              <wp:posOffset>-456565</wp:posOffset>
            </wp:positionV>
            <wp:extent cx="1214755" cy="1165860"/>
            <wp:effectExtent l="0" t="0" r="4445" b="0"/>
            <wp:wrapNone/>
            <wp:docPr id="97" name="Picture 97"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footerReference w:type="default" r:id="rId9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D93D42" w:rsidRDefault="00D93D42" w:rsidP="00FA0FD3">
      <w:pPr>
        <w:spacing w:after="120"/>
        <w:rPr>
          <w:rFonts w:ascii="Cambria" w:hAnsi="Cambria" w:cs="Arial"/>
          <w:b/>
          <w:sz w:val="28"/>
          <w:szCs w:val="28"/>
          <w:u w:val="single"/>
        </w:rPr>
        <w:sectPr w:rsidR="00D93D4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1C5438" w:rsidRDefault="00FA0FD3" w:rsidP="00565C09">
      <w:pPr>
        <w:spacing w:before="240" w:after="120"/>
        <w:rPr>
          <w:rFonts w:ascii="Cambria" w:hAnsi="Cambria" w:cs="Arial"/>
          <w:sz w:val="28"/>
          <w:szCs w:val="28"/>
          <w:u w:val="single"/>
        </w:rPr>
      </w:pPr>
      <w:bookmarkStart w:id="27" w:name="HB2086"/>
      <w:r>
        <w:rPr>
          <w:rFonts w:ascii="Cambria" w:hAnsi="Cambria" w:cs="Arial"/>
          <w:b/>
          <w:sz w:val="28"/>
          <w:szCs w:val="28"/>
          <w:u w:val="single"/>
        </w:rPr>
        <w:t>HB 2086:</w:t>
      </w:r>
      <w:r w:rsidRPr="00404152">
        <w:rPr>
          <w:rFonts w:ascii="Cambria" w:hAnsi="Cambria" w:cs="Arial"/>
          <w:sz w:val="28"/>
          <w:szCs w:val="28"/>
          <w:u w:val="single"/>
        </w:rPr>
        <w:t xml:space="preserve"> </w:t>
      </w:r>
      <w:r>
        <w:rPr>
          <w:rFonts w:ascii="Cambria" w:hAnsi="Cambria" w:cs="Arial"/>
          <w:sz w:val="28"/>
          <w:szCs w:val="28"/>
          <w:u w:val="single"/>
        </w:rPr>
        <w:t>municipalities; identification cards; prohibition</w:t>
      </w:r>
    </w:p>
    <w:bookmarkEnd w:id="27"/>
    <w:p w:rsidR="00FA0FD3" w:rsidRPr="00E5705F" w:rsidRDefault="00FA0FD3" w:rsidP="00FA0FD3">
      <w:pPr>
        <w:spacing w:after="120"/>
        <w:rPr>
          <w:rFonts w:ascii="Cambria" w:hAnsi="Cambria" w:cs="Arial"/>
        </w:rPr>
      </w:pPr>
      <w:r w:rsidRPr="00E5705F">
        <w:rPr>
          <w:rFonts w:ascii="Cambria" w:hAnsi="Cambria" w:cs="Arial"/>
          <w:b/>
        </w:rPr>
        <w:t>PRIME SPONSOR:</w:t>
      </w:r>
      <w:r w:rsidRPr="00E5705F">
        <w:rPr>
          <w:rFonts w:ascii="Cambria" w:hAnsi="Cambria" w:cs="Arial"/>
        </w:rPr>
        <w:t xml:space="preserve"> Representative Lawrence, LD 23</w:t>
      </w:r>
    </w:p>
    <w:p w:rsidR="00FA0FD3" w:rsidRPr="00E5705F" w:rsidRDefault="00FA0FD3" w:rsidP="00FA0FD3">
      <w:pPr>
        <w:spacing w:after="120"/>
        <w:rPr>
          <w:rFonts w:ascii="Cambria" w:hAnsi="Cambria" w:cs="Arial"/>
          <w:b/>
        </w:rPr>
      </w:pPr>
      <w:r w:rsidRPr="00E5705F">
        <w:rPr>
          <w:rFonts w:ascii="Cambria" w:hAnsi="Cambria" w:cs="Arial"/>
          <w:b/>
        </w:rPr>
        <w:t>BILL STATUS:</w:t>
      </w:r>
      <w:r w:rsidRPr="00E5705F">
        <w:rPr>
          <w:rFonts w:ascii="Cambria" w:hAnsi="Cambria" w:cs="Arial"/>
        </w:rPr>
        <w:t xml:space="preserve"> </w:t>
      </w:r>
      <w:hyperlink r:id="rId92" w:history="1">
        <w:r w:rsidRPr="00E5705F">
          <w:rPr>
            <w:rStyle w:val="Hyperlink"/>
            <w:rFonts w:ascii="Cambria" w:hAnsi="Cambria"/>
          </w:rPr>
          <w:t>Caucus</w:t>
        </w:r>
        <w:r w:rsidRPr="00E5705F">
          <w:rPr>
            <w:rStyle w:val="Hyperlink"/>
            <w:rFonts w:ascii="Cambria" w:hAnsi="Cambria" w:cs="Arial"/>
          </w:rPr>
          <w:t xml:space="preserve"> and COW</w:t>
        </w:r>
      </w:hyperlink>
    </w:p>
    <w:p w:rsidR="00FA0FD3" w:rsidRPr="00D93D42" w:rsidRDefault="00D93D42" w:rsidP="00D93D42">
      <w:pPr>
        <w:spacing w:after="120" w:line="240" w:lineRule="auto"/>
        <w:rPr>
          <w:rFonts w:ascii="Cambria" w:hAnsi="Cambria" w:cs="Arial"/>
        </w:rPr>
        <w:sectPr w:rsidR="00FA0FD3" w:rsidRPr="00D93D4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Pr>
          <w:rFonts w:ascii="Cambria" w:hAnsi="Cambria" w:cs="Arial"/>
        </w:rPr>
        <w:tab/>
        <w:t>FPRPP: DP (6-2-0-1)</w:t>
      </w:r>
      <w:r w:rsidR="00FA0FD3" w:rsidRPr="00E5705F">
        <w:rPr>
          <w:rFonts w:ascii="Cambria" w:hAnsi="Cambria" w:cs="Arial"/>
          <w:noProof/>
        </w:rPr>
        <mc:AlternateContent>
          <mc:Choice Requires="wps">
            <w:drawing>
              <wp:anchor distT="0" distB="0" distL="114300" distR="114300" simplePos="0" relativeHeight="251785216" behindDoc="1" locked="1" layoutInCell="1" allowOverlap="1" wp14:anchorId="004F72AD" wp14:editId="02EF0A8D">
                <wp:simplePos x="0" y="0"/>
                <wp:positionH relativeFrom="margin">
                  <wp:align>right</wp:align>
                </wp:positionH>
                <wp:positionV relativeFrom="page">
                  <wp:posOffset>1524000</wp:posOffset>
                </wp:positionV>
                <wp:extent cx="2667000" cy="1219200"/>
                <wp:effectExtent l="0" t="0" r="19050" b="19050"/>
                <wp:wrapTight wrapText="bothSides">
                  <wp:wrapPolygon edited="0">
                    <wp:start x="0" y="0"/>
                    <wp:lineTo x="0" y="21600"/>
                    <wp:lineTo x="21600" y="21600"/>
                    <wp:lineTo x="21600" y="0"/>
                    <wp:lineTo x="0" y="0"/>
                  </wp:wrapPolygon>
                </wp:wrapTight>
                <wp:docPr id="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E77F6F" w:rsidRDefault="000C010B" w:rsidP="00FA0FD3">
                            <w:pPr>
                              <w:spacing w:after="0" w:line="240" w:lineRule="auto"/>
                              <w:rPr>
                                <w:sz w:val="20"/>
                                <w:szCs w:val="20"/>
                              </w:rPr>
                            </w:pPr>
                            <w:r>
                              <w:rPr>
                                <w:sz w:val="20"/>
                                <w:szCs w:val="20"/>
                              </w:rPr>
                              <w:t>ID.- Identification Card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72AD" id="_x0000_s1063" type="#_x0000_t202" style="position:absolute;margin-left:158.8pt;margin-top:120pt;width:210pt;height:96pt;z-index:-251531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73hAIAABk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" filled="f">
                <v:textbox>
                  <w:txbxContent>
                    <w:p w:rsidR="000C010B" w:rsidRDefault="000C010B" w:rsidP="00FA0FD3">
                      <w:pPr>
                        <w:spacing w:after="0" w:line="240" w:lineRule="auto"/>
                        <w:rPr>
                          <w:b/>
                          <w:sz w:val="20"/>
                          <w:szCs w:val="20"/>
                          <w:u w:val="single"/>
                        </w:rPr>
                      </w:pPr>
                      <w:r w:rsidRPr="00BB4358">
                        <w:rPr>
                          <w:b/>
                          <w:sz w:val="20"/>
                          <w:szCs w:val="20"/>
                          <w:u w:val="single"/>
                        </w:rPr>
                        <w:t>Legend:</w:t>
                      </w:r>
                    </w:p>
                    <w:p w:rsidR="000C010B" w:rsidRPr="00E77F6F" w:rsidRDefault="000C010B" w:rsidP="00FA0FD3">
                      <w:pPr>
                        <w:spacing w:after="0" w:line="240" w:lineRule="auto"/>
                        <w:rPr>
                          <w:sz w:val="20"/>
                          <w:szCs w:val="20"/>
                        </w:rPr>
                      </w:pPr>
                      <w:r>
                        <w:rPr>
                          <w:sz w:val="20"/>
                          <w:szCs w:val="20"/>
                        </w:rPr>
                        <w:t>ID.- Identification Card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Abstract</w:t>
      </w:r>
    </w:p>
    <w:p w:rsidR="00FA0FD3" w:rsidRPr="00E5705F" w:rsidRDefault="00FA0FD3" w:rsidP="00FA0FD3">
      <w:pPr>
        <w:spacing w:after="120" w:line="240" w:lineRule="auto"/>
        <w:jc w:val="both"/>
        <w:rPr>
          <w:rFonts w:ascii="Cambria" w:hAnsi="Cambria" w:cs="Arial"/>
        </w:rPr>
      </w:pPr>
      <w:r w:rsidRPr="00E5705F">
        <w:rPr>
          <w:rFonts w:ascii="Cambria" w:hAnsi="Cambria" w:cs="Arial"/>
        </w:rPr>
        <w:t xml:space="preserve">Relating to municipal IDs. </w:t>
      </w:r>
    </w:p>
    <w:p w:rsidR="00FA0FD3" w:rsidRPr="00E5705F" w:rsidRDefault="00FA0FD3" w:rsidP="00FA0FD3">
      <w:pPr>
        <w:spacing w:after="0" w:line="240" w:lineRule="auto"/>
        <w:jc w:val="both"/>
        <w:rPr>
          <w:rFonts w:ascii="Cambria" w:hAnsi="Cambria" w:cs="Arial"/>
          <w:b/>
          <w:u w:val="single"/>
        </w:rPr>
      </w:pPr>
      <w:r w:rsidRPr="00E5705F">
        <w:rPr>
          <w:rFonts w:ascii="Cambria" w:hAnsi="Cambria" w:cs="Arial"/>
          <w:b/>
          <w:u w:val="single"/>
        </w:rPr>
        <w:t>Provisions</w:t>
      </w:r>
    </w:p>
    <w:p w:rsidR="00FA0FD3" w:rsidRPr="00E5705F" w:rsidRDefault="00FA0FD3" w:rsidP="00565C09">
      <w:pPr>
        <w:numPr>
          <w:ilvl w:val="0"/>
          <w:numId w:val="76"/>
        </w:numPr>
        <w:tabs>
          <w:tab w:val="left" w:pos="360"/>
        </w:tabs>
        <w:spacing w:after="120" w:line="240" w:lineRule="auto"/>
        <w:jc w:val="both"/>
        <w:rPr>
          <w:rFonts w:ascii="Cambria" w:hAnsi="Cambria" w:cs="Arial"/>
        </w:rPr>
      </w:pPr>
      <w:r w:rsidRPr="00E5705F">
        <w:rPr>
          <w:rFonts w:ascii="Cambria" w:hAnsi="Cambria" w:cs="Arial"/>
        </w:rPr>
        <w:t>Prohibits a city or town from issuing municipal IDs. (Sec. 1)</w:t>
      </w:r>
    </w:p>
    <w:p w:rsidR="00FA0FD3" w:rsidRPr="00E5705F" w:rsidRDefault="00FA0FD3" w:rsidP="00E5705F">
      <w:pPr>
        <w:numPr>
          <w:ilvl w:val="0"/>
          <w:numId w:val="76"/>
        </w:numPr>
        <w:spacing w:after="120" w:line="240" w:lineRule="auto"/>
        <w:jc w:val="both"/>
        <w:rPr>
          <w:rFonts w:ascii="Cambria" w:hAnsi="Cambria" w:cs="Arial"/>
        </w:rPr>
      </w:pPr>
      <w:r w:rsidRPr="00E5705F">
        <w:rPr>
          <w:rFonts w:ascii="Cambria" w:hAnsi="Cambria" w:cs="Arial"/>
        </w:rPr>
        <w:t>Mandates the Attorney General to provide notice that a city or town has 30 days to resolve any violations of the law. (Sec. 1)</w:t>
      </w:r>
    </w:p>
    <w:p w:rsidR="00FA0FD3" w:rsidRPr="00E5705F" w:rsidRDefault="00FA0FD3" w:rsidP="00E5705F">
      <w:pPr>
        <w:numPr>
          <w:ilvl w:val="0"/>
          <w:numId w:val="76"/>
        </w:numPr>
        <w:spacing w:after="0" w:line="240" w:lineRule="auto"/>
        <w:jc w:val="both"/>
        <w:rPr>
          <w:rFonts w:ascii="Cambria" w:hAnsi="Cambria" w:cs="Arial"/>
        </w:rPr>
      </w:pPr>
      <w:r w:rsidRPr="00E5705F">
        <w:rPr>
          <w:rFonts w:ascii="Cambria" w:hAnsi="Cambria" w:cs="Arial"/>
        </w:rPr>
        <w:t>Specifies that if the city or town does not resolve the violation within 30 days, the Attorney General must:</w:t>
      </w:r>
    </w:p>
    <w:p w:rsidR="00FA0FD3" w:rsidRPr="00E5705F" w:rsidRDefault="00FA0FD3" w:rsidP="00FA0FD3">
      <w:pPr>
        <w:pStyle w:val="ListParagraph"/>
        <w:numPr>
          <w:ilvl w:val="0"/>
          <w:numId w:val="5"/>
        </w:numPr>
        <w:spacing w:after="0" w:line="240" w:lineRule="auto"/>
        <w:contextualSpacing w:val="0"/>
        <w:jc w:val="both"/>
        <w:rPr>
          <w:rFonts w:ascii="Cambria" w:hAnsi="Cambria" w:cs="Arial"/>
        </w:rPr>
      </w:pPr>
      <w:r w:rsidRPr="00E5705F">
        <w:rPr>
          <w:rFonts w:ascii="Cambria" w:hAnsi="Cambria" w:cs="Arial"/>
        </w:rPr>
        <w:t xml:space="preserve">Notify the state Treasurer; and </w:t>
      </w:r>
    </w:p>
    <w:p w:rsidR="00FA0FD3" w:rsidRPr="00E5705F" w:rsidRDefault="00FA0FD3" w:rsidP="00FA0FD3">
      <w:pPr>
        <w:pStyle w:val="ListParagraph"/>
        <w:numPr>
          <w:ilvl w:val="0"/>
          <w:numId w:val="5"/>
        </w:numPr>
        <w:spacing w:after="120" w:line="240" w:lineRule="auto"/>
        <w:contextualSpacing w:val="0"/>
        <w:jc w:val="both"/>
        <w:rPr>
          <w:rFonts w:ascii="Cambria" w:hAnsi="Cambria" w:cs="Arial"/>
        </w:rPr>
      </w:pPr>
      <w:r w:rsidRPr="00E5705F">
        <w:rPr>
          <w:rFonts w:ascii="Cambria" w:hAnsi="Cambria" w:cs="Arial"/>
        </w:rPr>
        <w:t>Monitor the response of the city or town. (Sec. 1)</w:t>
      </w:r>
    </w:p>
    <w:p w:rsidR="00FA0FD3" w:rsidRPr="00E5705F" w:rsidRDefault="00FA0FD3" w:rsidP="00E5705F">
      <w:pPr>
        <w:pStyle w:val="ListParagraph"/>
        <w:numPr>
          <w:ilvl w:val="0"/>
          <w:numId w:val="76"/>
        </w:numPr>
        <w:spacing w:after="0" w:line="240" w:lineRule="auto"/>
        <w:contextualSpacing w:val="0"/>
        <w:jc w:val="both"/>
        <w:rPr>
          <w:rFonts w:ascii="Cambria" w:hAnsi="Cambria" w:cs="Arial"/>
        </w:rPr>
      </w:pPr>
      <w:r w:rsidRPr="00E5705F">
        <w:rPr>
          <w:rFonts w:ascii="Cambria" w:hAnsi="Cambria" w:cs="Arial"/>
        </w:rPr>
        <w:t>Requires the state Treasurer to:</w:t>
      </w:r>
    </w:p>
    <w:p w:rsidR="00FA0FD3" w:rsidRPr="00E5705F" w:rsidRDefault="00FA0FD3" w:rsidP="00FA0FD3">
      <w:pPr>
        <w:pStyle w:val="ListParagraph"/>
        <w:numPr>
          <w:ilvl w:val="0"/>
          <w:numId w:val="6"/>
        </w:numPr>
        <w:spacing w:after="0" w:line="240" w:lineRule="auto"/>
        <w:contextualSpacing w:val="0"/>
        <w:jc w:val="both"/>
        <w:rPr>
          <w:rFonts w:ascii="Cambria" w:hAnsi="Cambria" w:cs="Arial"/>
        </w:rPr>
      </w:pPr>
      <w:r w:rsidRPr="00E5705F">
        <w:rPr>
          <w:rFonts w:ascii="Cambria" w:hAnsi="Cambria" w:cs="Arial"/>
        </w:rPr>
        <w:t>Withhold and not redistribute state shared money if the violation is not resolved in 30 days; and</w:t>
      </w:r>
    </w:p>
    <w:p w:rsidR="00FA0FD3" w:rsidRPr="00E5705F" w:rsidRDefault="00FA0FD3" w:rsidP="00FA0FD3">
      <w:pPr>
        <w:pStyle w:val="ListParagraph"/>
        <w:numPr>
          <w:ilvl w:val="0"/>
          <w:numId w:val="6"/>
        </w:numPr>
        <w:spacing w:after="120" w:line="240" w:lineRule="auto"/>
        <w:contextualSpacing w:val="0"/>
        <w:jc w:val="both"/>
        <w:rPr>
          <w:rFonts w:ascii="Cambria" w:hAnsi="Cambria" w:cs="Arial"/>
        </w:rPr>
      </w:pPr>
      <w:r w:rsidRPr="00E5705F">
        <w:rPr>
          <w:rFonts w:ascii="Cambria" w:hAnsi="Cambria" w:cs="Arial"/>
        </w:rPr>
        <w:t xml:space="preserve">Restore the distribution of state shared money when the violation is resolved. (Sec. 1) </w:t>
      </w:r>
    </w:p>
    <w:p w:rsidR="00FA0FD3" w:rsidRPr="00E5705F" w:rsidRDefault="00FA0FD3" w:rsidP="00E5705F">
      <w:pPr>
        <w:pStyle w:val="ListParagraph"/>
        <w:numPr>
          <w:ilvl w:val="0"/>
          <w:numId w:val="76"/>
        </w:numPr>
        <w:tabs>
          <w:tab w:val="left" w:pos="0"/>
        </w:tabs>
        <w:spacing w:after="120" w:line="240" w:lineRule="auto"/>
        <w:contextualSpacing w:val="0"/>
        <w:jc w:val="both"/>
        <w:rPr>
          <w:rFonts w:ascii="Cambria" w:hAnsi="Cambria" w:cs="Arial"/>
        </w:rPr>
      </w:pPr>
      <w:r w:rsidRPr="00E5705F">
        <w:rPr>
          <w:rFonts w:ascii="Cambria" w:hAnsi="Cambria" w:cs="Arial"/>
        </w:rPr>
        <w:t>Clarifies the regulation of government-issued IDs are of statewide concern and not subject to further regulation by a city or town. (Sec. 1)</w:t>
      </w:r>
    </w:p>
    <w:p w:rsidR="00FA0FD3" w:rsidRPr="00E5705F" w:rsidRDefault="00FA0FD3" w:rsidP="00565C09">
      <w:pPr>
        <w:pStyle w:val="ListParagraph"/>
        <w:numPr>
          <w:ilvl w:val="0"/>
          <w:numId w:val="76"/>
        </w:numPr>
        <w:tabs>
          <w:tab w:val="left" w:pos="360"/>
        </w:tabs>
        <w:spacing w:after="120" w:line="240" w:lineRule="auto"/>
        <w:contextualSpacing w:val="0"/>
        <w:jc w:val="both"/>
        <w:rPr>
          <w:rFonts w:ascii="Cambria" w:hAnsi="Cambria" w:cs="Arial"/>
          <w:b/>
          <w:u w:val="single"/>
        </w:rPr>
      </w:pPr>
      <w:r w:rsidRPr="00E5705F">
        <w:rPr>
          <w:rFonts w:ascii="Cambria" w:hAnsi="Cambria" w:cs="Arial"/>
        </w:rPr>
        <w:t>Exempts library cards and employment ID cards as municipal IDs. (Sec. 1)</w:t>
      </w:r>
    </w:p>
    <w:p w:rsidR="00FA0FD3" w:rsidRPr="00E5705F" w:rsidRDefault="00FA0FD3" w:rsidP="00565C09">
      <w:pPr>
        <w:pStyle w:val="ListParagraph"/>
        <w:numPr>
          <w:ilvl w:val="0"/>
          <w:numId w:val="76"/>
        </w:numPr>
        <w:tabs>
          <w:tab w:val="left" w:pos="360"/>
        </w:tabs>
        <w:spacing w:after="120" w:line="240" w:lineRule="auto"/>
        <w:contextualSpacing w:val="0"/>
        <w:jc w:val="both"/>
        <w:rPr>
          <w:rFonts w:ascii="Cambria" w:hAnsi="Cambria" w:cs="Arial"/>
        </w:rPr>
      </w:pPr>
      <w:r w:rsidRPr="00E5705F">
        <w:rPr>
          <w:rFonts w:ascii="Cambria" w:hAnsi="Cambria" w:cs="Arial"/>
        </w:rPr>
        <w:t>Contains a retroactive effective date of July 1, 2016. (Sec. 4)</w:t>
      </w:r>
    </w:p>
    <w:p w:rsidR="00FA0FD3" w:rsidRPr="00E5705F" w:rsidRDefault="00FA0FD3" w:rsidP="00FA0FD3">
      <w:pPr>
        <w:pStyle w:val="ListParagraph"/>
        <w:tabs>
          <w:tab w:val="left" w:pos="360"/>
        </w:tabs>
        <w:spacing w:after="0" w:line="240" w:lineRule="auto"/>
        <w:ind w:left="0"/>
        <w:contextualSpacing w:val="0"/>
        <w:jc w:val="both"/>
        <w:rPr>
          <w:rFonts w:ascii="Cambria" w:hAnsi="Cambria" w:cs="Arial"/>
          <w:b/>
          <w:u w:val="single"/>
        </w:rPr>
      </w:pPr>
      <w:r w:rsidRPr="00E5705F">
        <w:rPr>
          <w:rFonts w:ascii="Cambria" w:hAnsi="Cambria" w:cs="Arial"/>
        </w:rPr>
        <w:t xml:space="preserve"> </w:t>
      </w:r>
      <w:r w:rsidRPr="00E5705F">
        <w:rPr>
          <w:rFonts w:ascii="Cambria" w:hAnsi="Cambria" w:cs="Arial"/>
          <w:b/>
          <w:u w:val="single"/>
        </w:rPr>
        <w:t>Current Law</w:t>
      </w:r>
    </w:p>
    <w:p w:rsidR="00FA0FD3" w:rsidRPr="00E5705F" w:rsidRDefault="00FA0FD3" w:rsidP="00FA0FD3">
      <w:pPr>
        <w:spacing w:after="120" w:line="240" w:lineRule="auto"/>
        <w:jc w:val="both"/>
        <w:rPr>
          <w:rFonts w:ascii="Cambria" w:hAnsi="Cambria" w:cs="Arial"/>
        </w:rPr>
      </w:pPr>
      <w:r w:rsidRPr="00E5705F">
        <w:rPr>
          <w:rFonts w:ascii="Cambria" w:hAnsi="Cambria" w:cs="Arial"/>
          <w:noProof/>
        </w:rPr>
        <mc:AlternateContent>
          <mc:Choice Requires="wps">
            <w:drawing>
              <wp:anchor distT="0" distB="0" distL="114300" distR="114300" simplePos="0" relativeHeight="251787264" behindDoc="1" locked="1" layoutInCell="1" allowOverlap="0" wp14:anchorId="48B787B5" wp14:editId="43DE06B1">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125072498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69145676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6407915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20343865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87B5" id="_x0000_s1064" type="#_x0000_t202" style="position:absolute;left:0;text-align:left;margin-left:0;margin-top:628.55pt;width:468pt;height:21.4pt;z-index:-25152921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PNLwIAAFk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JlIE80vAgAAWQQAAA4AAAAAAAAAAAAAAAAALgIA&#10;AGRycy9lMm9Eb2MueG1sUEsBAi0AFAAGAAgAAAAhAOpsYnnfAAAACgEAAA8AAAAAAAAAAAAAAAAA&#10;iQQAAGRycy9kb3ducmV2LnhtbFBLBQYAAAAABAAEAPMAAACVBQAAAAA=&#10;" o:allowoverlap="f">
                <v:textbox>
                  <w:txbxContent>
                    <w:p w:rsidR="000C010B" w:rsidRDefault="000C010B" w:rsidP="00FA0FD3">
                      <w:pPr>
                        <w:spacing w:after="0" w:line="240" w:lineRule="auto"/>
                        <w:jc w:val="center"/>
                      </w:pPr>
                      <w:sdt>
                        <w:sdtPr>
                          <w:tag w:val="Prop105"/>
                          <w:id w:val="-1250724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691456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64079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2034386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Pr="00E5705F">
        <w:rPr>
          <w:rFonts w:ascii="Cambria" w:hAnsi="Cambria" w:cs="Arial"/>
        </w:rPr>
        <w:t xml:space="preserve"> Not currently addressed in statute.</w:t>
      </w:r>
    </w:p>
    <w:p w:rsidR="00FA0FD3" w:rsidRDefault="00FA0FD3">
      <w:r>
        <w:br w:type="page"/>
      </w:r>
    </w:p>
    <w:p w:rsidR="00D93D42" w:rsidRDefault="00D93D42" w:rsidP="00FA0FD3">
      <w:pPr>
        <w:pStyle w:val="Heading1"/>
        <w:jc w:val="center"/>
        <w:sectPr w:rsidR="00D93D42" w:rsidSect="0092252E">
          <w:footerReference w:type="default" r:id="rId93"/>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rsidP="00FA0FD3">
      <w:pPr>
        <w:pStyle w:val="Heading1"/>
        <w:jc w:val="center"/>
      </w:pPr>
      <w:r>
        <w:rPr>
          <w:noProof/>
        </w:rPr>
        <w:lastRenderedPageBreak/>
        <w:drawing>
          <wp:anchor distT="0" distB="0" distL="114300" distR="114300" simplePos="0" relativeHeight="251790336" behindDoc="1" locked="0" layoutInCell="1" allowOverlap="1" wp14:anchorId="162384A8" wp14:editId="5F9D8924">
            <wp:simplePos x="0" y="0"/>
            <wp:positionH relativeFrom="margin">
              <wp:align>center</wp:align>
            </wp:positionH>
            <wp:positionV relativeFrom="paragraph">
              <wp:posOffset>-354330</wp:posOffset>
            </wp:positionV>
            <wp:extent cx="1214755" cy="1165860"/>
            <wp:effectExtent l="0" t="0" r="4445" b="0"/>
            <wp:wrapNone/>
            <wp:docPr id="100" name="Picture 10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type w:val="continuous"/>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FA0FD3" w:rsidRPr="001C5438" w:rsidRDefault="00FA0FD3" w:rsidP="00C64A3D">
      <w:pPr>
        <w:spacing w:before="240"/>
        <w:rPr>
          <w:rFonts w:ascii="Cambria" w:hAnsi="Cambria" w:cs="Arial"/>
          <w:sz w:val="28"/>
          <w:szCs w:val="28"/>
          <w:u w:val="single"/>
        </w:rPr>
      </w:pPr>
      <w:bookmarkStart w:id="28" w:name="HB2226"/>
      <w:r>
        <w:rPr>
          <w:rFonts w:ascii="Cambria" w:hAnsi="Cambria" w:cs="Arial"/>
          <w:b/>
          <w:sz w:val="28"/>
          <w:szCs w:val="28"/>
          <w:u w:val="single"/>
        </w:rPr>
        <w:t>HB 2226:</w:t>
      </w:r>
      <w:r w:rsidRPr="00404152">
        <w:rPr>
          <w:rFonts w:ascii="Cambria" w:hAnsi="Cambria" w:cs="Arial"/>
          <w:sz w:val="28"/>
          <w:szCs w:val="28"/>
          <w:u w:val="single"/>
        </w:rPr>
        <w:t xml:space="preserve"> </w:t>
      </w:r>
      <w:r>
        <w:rPr>
          <w:rFonts w:ascii="Cambria" w:hAnsi="Cambria" w:cs="Arial"/>
          <w:sz w:val="28"/>
          <w:szCs w:val="28"/>
          <w:u w:val="single"/>
        </w:rPr>
        <w:t>compact; balanced budget; convention</w:t>
      </w:r>
    </w:p>
    <w:bookmarkEnd w:id="28"/>
    <w:p w:rsidR="00FA0FD3" w:rsidRPr="00133AD0" w:rsidRDefault="00FA0FD3" w:rsidP="00FA0FD3">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Mesnard, LD 17</w:t>
      </w:r>
    </w:p>
    <w:p w:rsidR="00FA0FD3" w:rsidRPr="00E5705F" w:rsidRDefault="00FA0FD3" w:rsidP="00E5705F">
      <w:pPr>
        <w:spacing w:after="120" w:line="276" w:lineRule="auto"/>
        <w:rPr>
          <w:rFonts w:ascii="Cambria" w:hAnsi="Cambria" w:cs="Arial"/>
          <w:b/>
        </w:rPr>
      </w:pPr>
      <w:r w:rsidRPr="00E5705F">
        <w:rPr>
          <w:rFonts w:ascii="Cambria" w:hAnsi="Cambria" w:cs="Arial"/>
          <w:b/>
        </w:rPr>
        <w:t>BILL STATUS:</w:t>
      </w:r>
      <w:r w:rsidRPr="00E5705F">
        <w:rPr>
          <w:rFonts w:ascii="Cambria" w:hAnsi="Cambria" w:cs="Arial"/>
        </w:rPr>
        <w:t xml:space="preserve"> </w:t>
      </w:r>
      <w:hyperlink r:id="rId94" w:tooltip="Bill Status Inquiry" w:history="1">
        <w:r w:rsidRPr="00E5705F">
          <w:rPr>
            <w:rStyle w:val="Hyperlink"/>
            <w:rFonts w:ascii="Cambria" w:hAnsi="Cambria"/>
          </w:rPr>
          <w:t>Caucus and COW</w:t>
        </w:r>
      </w:hyperlink>
    </w:p>
    <w:p w:rsidR="00FA0FD3" w:rsidRPr="00E5705F" w:rsidRDefault="00FA0FD3" w:rsidP="00E5705F">
      <w:pPr>
        <w:spacing w:after="120" w:line="276" w:lineRule="auto"/>
        <w:rPr>
          <w:rFonts w:ascii="Cambria" w:hAnsi="Cambria" w:cs="Arial"/>
        </w:rPr>
      </w:pPr>
      <w:r w:rsidRPr="00E5705F">
        <w:rPr>
          <w:rFonts w:ascii="Cambria" w:hAnsi="Cambria" w:cs="Arial"/>
        </w:rPr>
        <w:tab/>
        <w:t>FPRPP: DP (6-3-0-0)</w:t>
      </w:r>
    </w:p>
    <w:p w:rsidR="00FA0FD3" w:rsidRPr="001C5438" w:rsidRDefault="00FA0FD3">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789312" behindDoc="1" locked="1" layoutInCell="1" allowOverlap="1" wp14:anchorId="6BA4D04F" wp14:editId="3B127D67">
                <wp:simplePos x="0" y="0"/>
                <wp:positionH relativeFrom="margin">
                  <wp:align>right</wp:align>
                </wp:positionH>
                <wp:positionV relativeFrom="page">
                  <wp:posOffset>1503045</wp:posOffset>
                </wp:positionV>
                <wp:extent cx="2667000" cy="1219200"/>
                <wp:effectExtent l="0" t="0" r="19050" b="19050"/>
                <wp:wrapTight wrapText="bothSides">
                  <wp:wrapPolygon edited="0">
                    <wp:start x="0" y="0"/>
                    <wp:lineTo x="0" y="21600"/>
                    <wp:lineTo x="21600" y="21600"/>
                    <wp:lineTo x="21600"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CEO – Chief Executive Officer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D04F" id="_x0000_s1065" type="#_x0000_t202" style="position:absolute;margin-left:158.8pt;margin-top:118.35pt;width:210pt;height:96pt;z-index:-251527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Default="000C010B" w:rsidP="00FA0FD3">
                      <w:pPr>
                        <w:spacing w:after="0" w:line="240" w:lineRule="auto"/>
                        <w:rPr>
                          <w:sz w:val="20"/>
                          <w:szCs w:val="20"/>
                        </w:rPr>
                      </w:pPr>
                      <w:r>
                        <w:rPr>
                          <w:sz w:val="20"/>
                          <w:szCs w:val="20"/>
                        </w:rPr>
                        <w:t>CEO – Chief Executive Officer</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1C5438" w:rsidRDefault="00FA0FD3">
      <w:pPr>
        <w:rPr>
          <w:rFonts w:ascii="Cambria" w:hAnsi="Cambria" w:cs="Arial"/>
        </w:rPr>
        <w:sectPr w:rsidR="00FA0FD3"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1C5438" w:rsidRDefault="00FA0FD3" w:rsidP="00FA0FD3">
      <w:pPr>
        <w:spacing w:after="0" w:line="240" w:lineRule="auto"/>
        <w:jc w:val="both"/>
        <w:rPr>
          <w:rFonts w:ascii="Cambria" w:hAnsi="Cambria" w:cs="Arial"/>
          <w:b/>
          <w:u w:val="single"/>
        </w:rPr>
      </w:pPr>
      <w:r w:rsidRPr="001C5438">
        <w:rPr>
          <w:rFonts w:ascii="Cambria" w:hAnsi="Cambria" w:cs="Arial"/>
          <w:b/>
          <w:u w:val="single"/>
        </w:rPr>
        <w:t>Abstract</w:t>
      </w:r>
    </w:p>
    <w:p w:rsidR="00FA0FD3" w:rsidRPr="001C5438" w:rsidRDefault="00FA0FD3" w:rsidP="00FA0FD3">
      <w:pPr>
        <w:spacing w:after="120" w:line="240" w:lineRule="auto"/>
        <w:jc w:val="both"/>
        <w:rPr>
          <w:rFonts w:ascii="Cambria" w:hAnsi="Cambria" w:cs="Arial"/>
        </w:rPr>
      </w:pPr>
      <w:r>
        <w:rPr>
          <w:rFonts w:ascii="Cambria" w:hAnsi="Cambria" w:cs="Arial"/>
        </w:rPr>
        <w:t xml:space="preserve">Relating to the enactment of a compact for a balanced budget amendment under Article V of the US Constitution. </w:t>
      </w:r>
    </w:p>
    <w:p w:rsidR="00FA0FD3" w:rsidRPr="001C5438" w:rsidRDefault="00FA0FD3" w:rsidP="00FA0FD3">
      <w:pPr>
        <w:spacing w:after="0" w:line="240" w:lineRule="auto"/>
        <w:jc w:val="both"/>
        <w:rPr>
          <w:rFonts w:ascii="Cambria" w:hAnsi="Cambria" w:cs="Arial"/>
          <w:b/>
          <w:u w:val="single"/>
        </w:rPr>
      </w:pPr>
      <w:r w:rsidRPr="001C5438">
        <w:rPr>
          <w:rFonts w:ascii="Cambria" w:hAnsi="Cambria" w:cs="Arial"/>
          <w:b/>
          <w:u w:val="single"/>
        </w:rPr>
        <w:t>Provisions</w:t>
      </w:r>
    </w:p>
    <w:p w:rsidR="00FA0FD3" w:rsidRDefault="00FA0FD3" w:rsidP="00FA0FD3">
      <w:pPr>
        <w:pStyle w:val="ListParagraph"/>
        <w:spacing w:after="0" w:line="240" w:lineRule="auto"/>
        <w:ind w:left="1080"/>
        <w:contextualSpacing w:val="0"/>
        <w:jc w:val="center"/>
        <w:rPr>
          <w:rFonts w:ascii="Cambria" w:hAnsi="Cambria" w:cs="Arial"/>
          <w:b/>
          <w:i/>
        </w:rPr>
      </w:pPr>
      <w:r w:rsidRPr="00DD01DB">
        <w:rPr>
          <w:rFonts w:ascii="Cambria" w:hAnsi="Cambria" w:cs="Arial"/>
          <w:b/>
          <w:i/>
        </w:rPr>
        <w:t>DECLARATION OF POLICY, PURPOSE AND INTENT</w:t>
      </w:r>
    </w:p>
    <w:p w:rsidR="00FA0FD3" w:rsidRDefault="00FA0FD3" w:rsidP="00FA0FD3">
      <w:pPr>
        <w:pStyle w:val="ListParagraph"/>
        <w:spacing w:after="0" w:line="240" w:lineRule="auto"/>
        <w:ind w:left="360"/>
        <w:contextualSpacing w:val="0"/>
        <w:rPr>
          <w:rFonts w:ascii="Cambria" w:hAnsi="Cambria" w:cs="Arial"/>
          <w:b/>
          <w:i/>
        </w:rPr>
      </w:pPr>
    </w:p>
    <w:p w:rsidR="00FA0FD3" w:rsidRPr="00CD665A" w:rsidRDefault="00FA0FD3" w:rsidP="00FA0FD3">
      <w:pPr>
        <w:pStyle w:val="ListParagraph"/>
        <w:numPr>
          <w:ilvl w:val="0"/>
          <w:numId w:val="7"/>
        </w:numPr>
        <w:spacing w:after="120" w:line="240" w:lineRule="auto"/>
        <w:ind w:left="360"/>
        <w:contextualSpacing w:val="0"/>
        <w:jc w:val="both"/>
        <w:rPr>
          <w:rFonts w:ascii="Cambria" w:hAnsi="Cambria" w:cs="Arial"/>
          <w:b/>
          <w:i/>
        </w:rPr>
      </w:pPr>
      <w:r>
        <w:rPr>
          <w:rFonts w:ascii="Cambria" w:hAnsi="Cambria" w:cs="Arial"/>
        </w:rPr>
        <w:t>Declares that every state enacting, adopting and agreeing to be bound by this compact intends to ensure that their legislature's use of the power to originate an Article V balanced budget amendment will be conveniently exercised and knows with reasonable certainty as to the consequences.  In consideration of their expressed mutual promises and obligations, be it enacted by every state agreeing to be bound by this compact, and resolved by each of their legislatures, to exercise all of their powers that are set forth and notwithstanding any law that is contrary. (Sec. 1)</w:t>
      </w:r>
    </w:p>
    <w:p w:rsidR="00FA0FD3" w:rsidRDefault="00FA0FD3" w:rsidP="00FA0FD3">
      <w:pPr>
        <w:spacing w:after="120" w:line="240" w:lineRule="auto"/>
        <w:jc w:val="center"/>
        <w:rPr>
          <w:rFonts w:ascii="Cambria" w:hAnsi="Cambria" w:cs="Arial"/>
          <w:b/>
          <w:i/>
        </w:rPr>
      </w:pPr>
      <w:r>
        <w:rPr>
          <w:rFonts w:ascii="Cambria" w:hAnsi="Cambria" w:cs="Arial"/>
          <w:b/>
          <w:i/>
        </w:rPr>
        <w:t>COMPACT MEMBERSHIP AND WITHDRAWAL</w:t>
      </w:r>
    </w:p>
    <w:p w:rsidR="00FA0FD3" w:rsidRPr="004D45EA" w:rsidRDefault="00FA0FD3" w:rsidP="00FA0FD3">
      <w:pPr>
        <w:pStyle w:val="ListParagraph"/>
        <w:numPr>
          <w:ilvl w:val="0"/>
          <w:numId w:val="7"/>
        </w:numPr>
        <w:spacing w:after="120" w:line="240" w:lineRule="auto"/>
        <w:ind w:left="360"/>
        <w:contextualSpacing w:val="0"/>
        <w:jc w:val="both"/>
        <w:rPr>
          <w:rFonts w:ascii="Cambria" w:hAnsi="Cambria" w:cs="Arial"/>
          <w:b/>
          <w:i/>
        </w:rPr>
      </w:pPr>
      <w:r>
        <w:rPr>
          <w:rFonts w:ascii="Cambria" w:hAnsi="Cambria" w:cs="Arial"/>
        </w:rPr>
        <w:t>Specifies this compact governs each member state to the fullest extent permitted by their constitutions, and supersedes and repeals any conflicting or contrary law. (Sec. 1)</w:t>
      </w:r>
    </w:p>
    <w:p w:rsidR="00FA0FD3" w:rsidRPr="008E66F1" w:rsidRDefault="00FA0FD3" w:rsidP="00FA0FD3">
      <w:pPr>
        <w:pStyle w:val="ListParagraph"/>
        <w:numPr>
          <w:ilvl w:val="0"/>
          <w:numId w:val="7"/>
        </w:numPr>
        <w:spacing w:after="0" w:line="240" w:lineRule="auto"/>
        <w:ind w:left="360"/>
        <w:contextualSpacing w:val="0"/>
        <w:jc w:val="both"/>
        <w:rPr>
          <w:rFonts w:ascii="Cambria" w:hAnsi="Cambria" w:cs="Arial"/>
          <w:b/>
          <w:i/>
        </w:rPr>
      </w:pPr>
      <w:r>
        <w:rPr>
          <w:rFonts w:ascii="Cambria" w:hAnsi="Cambria" w:cs="Arial"/>
        </w:rPr>
        <w:t>States that by becoming a member state, each state offers, promises and agrees to perform and comply with the terms and conditions of this compact.  In addition to having the force of law in each member state upon its effective date, this compact and each of its articles are contractually binding in each member state when:</w:t>
      </w:r>
    </w:p>
    <w:p w:rsidR="00FA0FD3" w:rsidRPr="00055D74" w:rsidRDefault="00FA0FD3" w:rsidP="00FA0FD3">
      <w:pPr>
        <w:pStyle w:val="ListParagraph"/>
        <w:numPr>
          <w:ilvl w:val="1"/>
          <w:numId w:val="7"/>
        </w:numPr>
        <w:tabs>
          <w:tab w:val="left" w:pos="720"/>
        </w:tabs>
        <w:spacing w:after="0" w:line="240" w:lineRule="auto"/>
        <w:ind w:left="720"/>
        <w:contextualSpacing w:val="0"/>
        <w:jc w:val="both"/>
        <w:rPr>
          <w:rFonts w:ascii="Cambria" w:hAnsi="Cambria" w:cs="Arial"/>
          <w:b/>
          <w:i/>
        </w:rPr>
      </w:pPr>
      <w:r>
        <w:rPr>
          <w:rFonts w:ascii="Cambria" w:hAnsi="Cambria" w:cs="Arial"/>
        </w:rPr>
        <w:t xml:space="preserve">At least one other state has become a member state by enacting identical legislation agreeing to be bound by this compact; and </w:t>
      </w:r>
    </w:p>
    <w:p w:rsidR="00FA0FD3" w:rsidRPr="00C85846" w:rsidRDefault="00FA0FD3" w:rsidP="00FA0FD3">
      <w:pPr>
        <w:pStyle w:val="ListParagraph"/>
        <w:numPr>
          <w:ilvl w:val="1"/>
          <w:numId w:val="7"/>
        </w:numPr>
        <w:spacing w:after="120" w:line="240" w:lineRule="auto"/>
        <w:ind w:left="720"/>
        <w:contextualSpacing w:val="0"/>
        <w:jc w:val="both"/>
        <w:rPr>
          <w:rFonts w:ascii="Cambria" w:hAnsi="Cambria" w:cs="Arial"/>
          <w:b/>
          <w:i/>
        </w:rPr>
      </w:pPr>
      <w:r>
        <w:rPr>
          <w:rFonts w:ascii="Cambria" w:hAnsi="Cambria" w:cs="Arial"/>
        </w:rPr>
        <w:t>Notice of a state's member state status is or has been received by the compact administrator or by the CEO of each other member state. (Sec. 1)</w:t>
      </w:r>
    </w:p>
    <w:p w:rsidR="00FA0FD3" w:rsidRPr="007378C5" w:rsidRDefault="00FA0FD3" w:rsidP="00FA0FD3">
      <w:pPr>
        <w:pStyle w:val="ListParagraph"/>
        <w:numPr>
          <w:ilvl w:val="0"/>
          <w:numId w:val="7"/>
        </w:numPr>
        <w:spacing w:after="0" w:line="240" w:lineRule="auto"/>
        <w:ind w:left="360"/>
        <w:contextualSpacing w:val="0"/>
        <w:jc w:val="both"/>
        <w:rPr>
          <w:rFonts w:ascii="Cambria" w:hAnsi="Cambria" w:cs="Arial"/>
          <w:b/>
          <w:i/>
        </w:rPr>
      </w:pPr>
      <w:r>
        <w:rPr>
          <w:rFonts w:ascii="Cambria" w:hAnsi="Cambria" w:cs="Arial"/>
        </w:rPr>
        <w:t>Requires legislation agreeing to be bound by this compact to be deemed as substantively identical with respect to other legislation enacted by another state for purposes of determining member status notwithstanding:</w:t>
      </w:r>
    </w:p>
    <w:p w:rsidR="00FA0FD3" w:rsidRPr="001703B0" w:rsidRDefault="00FA0FD3" w:rsidP="00FA0FD3">
      <w:pPr>
        <w:pStyle w:val="ListParagraph"/>
        <w:numPr>
          <w:ilvl w:val="1"/>
          <w:numId w:val="7"/>
        </w:numPr>
        <w:spacing w:after="0" w:line="240" w:lineRule="auto"/>
        <w:ind w:left="720"/>
        <w:contextualSpacing w:val="0"/>
        <w:jc w:val="both"/>
        <w:rPr>
          <w:rFonts w:ascii="Cambria" w:hAnsi="Cambria" w:cs="Arial"/>
          <w:b/>
          <w:i/>
        </w:rPr>
      </w:pPr>
      <w:r>
        <w:rPr>
          <w:rFonts w:ascii="Cambria" w:hAnsi="Cambria" w:cs="Arial"/>
        </w:rPr>
        <w:t xml:space="preserve">Any difference with regard to the respective enacting state's own method of appointing its member to the commission; </w:t>
      </w:r>
    </w:p>
    <w:p w:rsidR="00FA0FD3" w:rsidRPr="00C6692A" w:rsidRDefault="00FA0FD3" w:rsidP="00FA0FD3">
      <w:pPr>
        <w:pStyle w:val="ListParagraph"/>
        <w:numPr>
          <w:ilvl w:val="1"/>
          <w:numId w:val="7"/>
        </w:numPr>
        <w:spacing w:after="0" w:line="240" w:lineRule="auto"/>
        <w:ind w:left="720"/>
        <w:contextualSpacing w:val="0"/>
        <w:jc w:val="both"/>
        <w:rPr>
          <w:rFonts w:ascii="Cambria" w:hAnsi="Cambria" w:cs="Arial"/>
          <w:b/>
          <w:i/>
        </w:rPr>
      </w:pPr>
      <w:r w:rsidRPr="001C5438">
        <w:rPr>
          <w:rFonts w:ascii="Cambria" w:hAnsi="Cambria" w:cs="Arial"/>
          <w:noProof/>
        </w:rPr>
        <mc:AlternateContent>
          <mc:Choice Requires="wps">
            <w:drawing>
              <wp:anchor distT="0" distB="0" distL="114300" distR="114300" simplePos="0" relativeHeight="251791360" behindDoc="0" locked="0" layoutInCell="1" allowOverlap="1" wp14:anchorId="38D1A302" wp14:editId="5D6766B5">
                <wp:simplePos x="0" y="0"/>
                <wp:positionH relativeFrom="column">
                  <wp:posOffset>-142875</wp:posOffset>
                </wp:positionH>
                <wp:positionV relativeFrom="paragraph">
                  <wp:posOffset>782320</wp:posOffset>
                </wp:positionV>
                <wp:extent cx="6438900" cy="346710"/>
                <wp:effectExtent l="0" t="0" r="19050" b="15240"/>
                <wp:wrapTopAndBottom/>
                <wp:docPr id="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4671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31284097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3812324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44030905"/>
                                <w14:checkbox>
                                  <w14:checked w14:val="1"/>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72652158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1A302" id="_x0000_s1066" type="#_x0000_t202" style="position:absolute;left:0;text-align:left;margin-left:-11.25pt;margin-top:61.6pt;width:507pt;height:27.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">
                <v:textbox>
                  <w:txbxContent>
                    <w:p w:rsidR="000C010B" w:rsidRDefault="000C010B" w:rsidP="00FA0FD3">
                      <w:pPr>
                        <w:spacing w:after="0" w:line="240" w:lineRule="auto"/>
                        <w:jc w:val="center"/>
                      </w:pPr>
                      <w:sdt>
                        <w:sdtPr>
                          <w:tag w:val="Prop105"/>
                          <w:id w:val="3128409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381232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44030905"/>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7265215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opAndBottom"/>
              </v:shape>
            </w:pict>
          </mc:Fallback>
        </mc:AlternateContent>
      </w:r>
      <w:r>
        <w:rPr>
          <w:rFonts w:ascii="Cambria" w:hAnsi="Cambria" w:cs="Arial"/>
        </w:rPr>
        <w:t>Any difference with regard to the number and identity of each delegate appointed on behalf of the enacting state, provided that no more than three delegates may attend and participate in the convention on behalf of any state; or</w:t>
      </w:r>
    </w:p>
    <w:p w:rsidR="00FA0FD3" w:rsidRPr="00EE39EA" w:rsidRDefault="00FA0FD3" w:rsidP="00FA0FD3">
      <w:pPr>
        <w:pStyle w:val="ListParagraph"/>
        <w:numPr>
          <w:ilvl w:val="1"/>
          <w:numId w:val="7"/>
        </w:numPr>
        <w:spacing w:after="120" w:line="240" w:lineRule="auto"/>
        <w:ind w:left="720"/>
        <w:contextualSpacing w:val="0"/>
        <w:jc w:val="both"/>
        <w:rPr>
          <w:rFonts w:ascii="Cambria" w:hAnsi="Cambria" w:cs="Arial"/>
          <w:b/>
          <w:i/>
        </w:rPr>
      </w:pPr>
      <w:r w:rsidRPr="00EE39EA">
        <w:rPr>
          <w:rFonts w:ascii="Cambria" w:hAnsi="Cambria" w:cs="Arial"/>
        </w:rPr>
        <w:lastRenderedPageBreak/>
        <w:t>Any difference with regard to the enacting state as to whether Section 1 of Article V will survive the termination of the compact and become a continuing resolution of the legislature applying to Congress for the calling of an Article V convention of the states.</w:t>
      </w:r>
      <w:r>
        <w:rPr>
          <w:rFonts w:ascii="Cambria" w:hAnsi="Cambria" w:cs="Arial"/>
        </w:rPr>
        <w:t xml:space="preserve"> (Sec. 1)</w:t>
      </w:r>
      <w:r w:rsidRPr="00EE39EA">
        <w:rPr>
          <w:rFonts w:ascii="Cambria" w:hAnsi="Cambria" w:cs="Arial"/>
        </w:rPr>
        <w:t xml:space="preserve"> </w:t>
      </w:r>
    </w:p>
    <w:p w:rsidR="00FA0FD3" w:rsidRPr="004E203C" w:rsidRDefault="00FA0FD3" w:rsidP="00FA0FD3">
      <w:pPr>
        <w:pStyle w:val="ListParagraph"/>
        <w:numPr>
          <w:ilvl w:val="0"/>
          <w:numId w:val="7"/>
        </w:numPr>
        <w:tabs>
          <w:tab w:val="left" w:pos="450"/>
        </w:tabs>
        <w:spacing w:after="120" w:line="240" w:lineRule="auto"/>
        <w:ind w:left="450" w:hanging="540"/>
        <w:contextualSpacing w:val="0"/>
        <w:jc w:val="both"/>
        <w:rPr>
          <w:rFonts w:ascii="Cambria" w:hAnsi="Cambria" w:cs="Arial"/>
          <w:b/>
          <w:i/>
        </w:rPr>
      </w:pPr>
      <w:r>
        <w:rPr>
          <w:rFonts w:ascii="Cambria" w:hAnsi="Cambria" w:cs="Arial"/>
        </w:rPr>
        <w:t>Permits any member state to withdraw from this compact, if fewer than three-fourths of the states agree to join, by enacting legislation and giving notice of the withdrawal to the compact administrator or to the CEO of each other member state. (Sec. 1)</w:t>
      </w:r>
    </w:p>
    <w:p w:rsidR="00FA0FD3" w:rsidRPr="004E203C" w:rsidRDefault="00FA0FD3" w:rsidP="00FA0FD3">
      <w:pPr>
        <w:pStyle w:val="ListParagraph"/>
        <w:numPr>
          <w:ilvl w:val="0"/>
          <w:numId w:val="7"/>
        </w:numPr>
        <w:spacing w:after="120" w:line="240" w:lineRule="auto"/>
        <w:ind w:left="450" w:hanging="540"/>
        <w:contextualSpacing w:val="0"/>
        <w:jc w:val="both"/>
        <w:rPr>
          <w:rFonts w:ascii="Cambria" w:hAnsi="Cambria" w:cs="Arial"/>
          <w:b/>
          <w:i/>
        </w:rPr>
      </w:pPr>
      <w:r>
        <w:rPr>
          <w:rFonts w:ascii="Cambria" w:hAnsi="Cambria" w:cs="Arial"/>
        </w:rPr>
        <w:t>Mandates that a withdrawal must not affect the validity of the compact with respect to remaining member states, provided that at least two states remain.  Once three-fourths of the states are member states, then no member state may withdraw from the compact prior to its termination absent unanimous consent of all member states. (Sec. 1)</w:t>
      </w:r>
    </w:p>
    <w:p w:rsidR="00FA0FD3" w:rsidRDefault="00FA0FD3" w:rsidP="00FA0FD3">
      <w:pPr>
        <w:pStyle w:val="ListParagraph"/>
        <w:spacing w:after="120" w:line="240" w:lineRule="auto"/>
        <w:ind w:left="360"/>
        <w:contextualSpacing w:val="0"/>
        <w:jc w:val="center"/>
        <w:rPr>
          <w:rFonts w:ascii="Cambria" w:hAnsi="Cambria" w:cs="Arial"/>
          <w:b/>
          <w:i/>
        </w:rPr>
      </w:pPr>
      <w:r>
        <w:rPr>
          <w:rFonts w:ascii="Cambria" w:hAnsi="Cambria" w:cs="Arial"/>
          <w:b/>
          <w:i/>
        </w:rPr>
        <w:t>COMPACT COMMISSION AND COMPACT ADMINISTRATOR</w:t>
      </w:r>
    </w:p>
    <w:p w:rsidR="00FA0FD3" w:rsidRPr="005C1EF8" w:rsidRDefault="00FA0FD3" w:rsidP="00FA0FD3">
      <w:pPr>
        <w:pStyle w:val="ListParagraph"/>
        <w:numPr>
          <w:ilvl w:val="0"/>
          <w:numId w:val="7"/>
        </w:numPr>
        <w:spacing w:after="0" w:line="240" w:lineRule="auto"/>
        <w:ind w:left="450" w:hanging="450"/>
        <w:contextualSpacing w:val="0"/>
        <w:jc w:val="both"/>
        <w:rPr>
          <w:rFonts w:ascii="Cambria" w:hAnsi="Cambria" w:cs="Arial"/>
          <w:b/>
          <w:i/>
        </w:rPr>
      </w:pPr>
      <w:r>
        <w:rPr>
          <w:rFonts w:ascii="Cambria" w:hAnsi="Cambria" w:cs="Arial"/>
        </w:rPr>
        <w:t>Establishes the compact Commission with the following duties:</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Appoint and oversee a compact administrator;</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Encourage states to join the compact and Congress to call the convention in accordance with the compact;</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 xml:space="preserve">Coordinate the performance of obligations under the compact; </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Oversee the convention's logistical operations as appropriate to ensure this compact governs its proceedings;</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Oversee the defense and enforcement of the compact in appropriate legal venues;</w:t>
      </w:r>
    </w:p>
    <w:p w:rsidR="00FA0FD3" w:rsidRPr="00ED36FA" w:rsidRDefault="00FA0FD3" w:rsidP="00FA0FD3">
      <w:pPr>
        <w:pStyle w:val="ListParagraph"/>
        <w:numPr>
          <w:ilvl w:val="1"/>
          <w:numId w:val="7"/>
        </w:numPr>
        <w:spacing w:after="0" w:line="240" w:lineRule="auto"/>
        <w:ind w:left="810"/>
        <w:contextualSpacing w:val="0"/>
        <w:jc w:val="both"/>
        <w:rPr>
          <w:rFonts w:ascii="Cambria" w:hAnsi="Cambria" w:cs="Arial"/>
          <w:b/>
          <w:i/>
        </w:rPr>
      </w:pPr>
      <w:r>
        <w:rPr>
          <w:rFonts w:ascii="Cambria" w:hAnsi="Cambria" w:cs="Arial"/>
        </w:rPr>
        <w:t xml:space="preserve">Request funds and to disburse those funds to support the operations of the commission, compact administrator and convention; and </w:t>
      </w:r>
    </w:p>
    <w:p w:rsidR="00FA0FD3" w:rsidRPr="005A7771" w:rsidRDefault="00FA0FD3" w:rsidP="00FA0FD3">
      <w:pPr>
        <w:pStyle w:val="ListParagraph"/>
        <w:numPr>
          <w:ilvl w:val="1"/>
          <w:numId w:val="7"/>
        </w:numPr>
        <w:spacing w:after="120" w:line="240" w:lineRule="auto"/>
        <w:ind w:left="810"/>
        <w:contextualSpacing w:val="0"/>
        <w:jc w:val="both"/>
        <w:rPr>
          <w:rFonts w:ascii="Cambria" w:hAnsi="Cambria" w:cs="Arial"/>
          <w:b/>
          <w:i/>
        </w:rPr>
      </w:pPr>
      <w:r>
        <w:rPr>
          <w:rFonts w:ascii="Cambria" w:hAnsi="Cambria" w:cs="Arial"/>
        </w:rPr>
        <w:t>Cooperate with any entity that shares a common interest with the Commission and engages in policy research, public interest litigation or lobbying in support of the purposes of the compact. (Sec. 1)</w:t>
      </w:r>
    </w:p>
    <w:p w:rsidR="00FA0FD3" w:rsidRPr="00165EEB" w:rsidRDefault="00FA0FD3" w:rsidP="00FA0FD3">
      <w:pPr>
        <w:pStyle w:val="ListParagraph"/>
        <w:numPr>
          <w:ilvl w:val="0"/>
          <w:numId w:val="7"/>
        </w:numPr>
        <w:spacing w:after="120" w:line="240" w:lineRule="auto"/>
        <w:ind w:left="450" w:hanging="450"/>
        <w:contextualSpacing w:val="0"/>
        <w:jc w:val="both"/>
        <w:rPr>
          <w:rFonts w:ascii="Cambria" w:hAnsi="Cambria" w:cs="Arial"/>
          <w:b/>
          <w:i/>
        </w:rPr>
      </w:pPr>
      <w:r>
        <w:rPr>
          <w:rFonts w:ascii="Cambria" w:hAnsi="Cambria" w:cs="Arial"/>
        </w:rPr>
        <w:t>Requires t</w:t>
      </w:r>
      <w:r w:rsidRPr="005A7771">
        <w:rPr>
          <w:rFonts w:ascii="Cambria" w:hAnsi="Cambria" w:cs="Arial"/>
        </w:rPr>
        <w:t xml:space="preserve">he Commission </w:t>
      </w:r>
      <w:r>
        <w:rPr>
          <w:rFonts w:ascii="Cambria" w:hAnsi="Cambria" w:cs="Arial"/>
        </w:rPr>
        <w:t>to</w:t>
      </w:r>
      <w:r w:rsidRPr="005A7771">
        <w:rPr>
          <w:rFonts w:ascii="Cambria" w:hAnsi="Cambria" w:cs="Arial"/>
        </w:rPr>
        <w:t xml:space="preserve"> have implied powers that are essential to carryi</w:t>
      </w:r>
      <w:r>
        <w:rPr>
          <w:rFonts w:ascii="Cambria" w:hAnsi="Cambria" w:cs="Arial"/>
        </w:rPr>
        <w:t>ng out these duties and it must take no action that is inconsistent with this compact or any law of any state that is not superseded by this compact.  The Commission may adopt and publish by-laws and policies. (Sec. 1)</w:t>
      </w:r>
    </w:p>
    <w:p w:rsidR="00FA0FD3" w:rsidRPr="000B436E" w:rsidRDefault="00FA0FD3" w:rsidP="00FA0FD3">
      <w:pPr>
        <w:pStyle w:val="ListParagraph"/>
        <w:numPr>
          <w:ilvl w:val="0"/>
          <w:numId w:val="7"/>
        </w:numPr>
        <w:spacing w:after="120" w:line="240" w:lineRule="auto"/>
        <w:ind w:left="450" w:hanging="450"/>
        <w:contextualSpacing w:val="0"/>
        <w:jc w:val="both"/>
        <w:rPr>
          <w:rFonts w:ascii="Cambria" w:hAnsi="Cambria" w:cs="Arial"/>
          <w:b/>
          <w:i/>
        </w:rPr>
      </w:pPr>
      <w:r>
        <w:rPr>
          <w:rFonts w:ascii="Cambria" w:hAnsi="Cambria" w:cs="Arial"/>
        </w:rPr>
        <w:t xml:space="preserve">Describes the Committee membership which consists of three unpaid members.  Each member state may appoint one member to the Commission through an appointment process determined by the CEO until all positions are filled.  Positions must be assigned to appointees in order of when a state joined the compact; and the bylaws of the Commission may expand its membership to include representatives of additional member states.  There may be room for salaries and reimbursement of expenses if there is adequate funding. (Sec. 1) </w:t>
      </w:r>
    </w:p>
    <w:p w:rsidR="00FA0FD3" w:rsidRPr="006A7AA7"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b/>
          <w:i/>
        </w:rPr>
      </w:pPr>
      <w:r>
        <w:rPr>
          <w:rFonts w:ascii="Cambria" w:hAnsi="Cambria" w:cs="Arial"/>
        </w:rPr>
        <w:t xml:space="preserve">Allows for each member to be entitled to one vote and must not act unless a majority of its appointed membership is present and no action is binding unless approved by a majority of the commission's appointed membership. (Sec. 1)  </w:t>
      </w:r>
    </w:p>
    <w:p w:rsidR="00FA0FD3" w:rsidRPr="00EF28F2" w:rsidRDefault="00FA0FD3" w:rsidP="00FA0FD3">
      <w:pPr>
        <w:pStyle w:val="ListParagraph"/>
        <w:numPr>
          <w:ilvl w:val="0"/>
          <w:numId w:val="7"/>
        </w:numPr>
        <w:tabs>
          <w:tab w:val="left" w:pos="0"/>
          <w:tab w:val="left" w:pos="180"/>
          <w:tab w:val="left" w:pos="450"/>
          <w:tab w:val="left" w:pos="540"/>
        </w:tabs>
        <w:spacing w:after="120" w:line="240" w:lineRule="auto"/>
        <w:ind w:left="270" w:hanging="270"/>
        <w:contextualSpacing w:val="0"/>
        <w:jc w:val="both"/>
        <w:rPr>
          <w:rFonts w:ascii="Cambria" w:hAnsi="Cambria" w:cs="Arial"/>
          <w:b/>
          <w:i/>
        </w:rPr>
      </w:pPr>
      <w:r>
        <w:rPr>
          <w:rFonts w:ascii="Cambria" w:hAnsi="Cambria" w:cs="Arial"/>
        </w:rPr>
        <w:t xml:space="preserve">  Requires the Commission to meet at least once a year but may meet more frequently. (Sec. 1)</w:t>
      </w:r>
    </w:p>
    <w:p w:rsidR="00FA0FD3" w:rsidRPr="00EF28F2"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b/>
          <w:i/>
        </w:rPr>
      </w:pPr>
      <w:r>
        <w:rPr>
          <w:rFonts w:ascii="Cambria" w:hAnsi="Cambria" w:cs="Arial"/>
        </w:rPr>
        <w:t>Mandates the Commission to elect from among its membership a chair, determine a primary place of doing business and appoint a compact administrator. (Sec. 1)</w:t>
      </w:r>
    </w:p>
    <w:p w:rsidR="00FA0FD3" w:rsidRPr="004555FD"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b/>
          <w:i/>
        </w:rPr>
      </w:pPr>
      <w:r>
        <w:rPr>
          <w:rFonts w:ascii="Cambria" w:hAnsi="Cambria" w:cs="Arial"/>
        </w:rPr>
        <w:t>Requires the Commission and compact administrator's activities to be funded exclusively by each member state or by voluntary donations. (Sec. 1)</w:t>
      </w:r>
    </w:p>
    <w:p w:rsidR="00FA0FD3" w:rsidRPr="004555FD" w:rsidRDefault="00FA0FD3" w:rsidP="00FA0FD3">
      <w:pPr>
        <w:pStyle w:val="ListParagraph"/>
        <w:numPr>
          <w:ilvl w:val="0"/>
          <w:numId w:val="7"/>
        </w:numPr>
        <w:tabs>
          <w:tab w:val="left" w:pos="0"/>
          <w:tab w:val="left" w:pos="180"/>
        </w:tabs>
        <w:spacing w:after="0" w:line="240" w:lineRule="auto"/>
        <w:ind w:left="540" w:hanging="540"/>
        <w:contextualSpacing w:val="0"/>
        <w:jc w:val="both"/>
        <w:rPr>
          <w:rFonts w:ascii="Cambria" w:hAnsi="Cambria" w:cs="Arial"/>
          <w:b/>
          <w:i/>
        </w:rPr>
      </w:pPr>
      <w:r>
        <w:rPr>
          <w:rFonts w:ascii="Cambria" w:hAnsi="Cambria" w:cs="Arial"/>
        </w:rPr>
        <w:t>Establishes the powers and duties of the compact administrator as follows:</w:t>
      </w:r>
    </w:p>
    <w:p w:rsidR="00FA0FD3" w:rsidRPr="004555FD" w:rsidRDefault="00FA0FD3" w:rsidP="00FA0FD3">
      <w:pPr>
        <w:pStyle w:val="ListParagraph"/>
        <w:numPr>
          <w:ilvl w:val="1"/>
          <w:numId w:val="7"/>
        </w:numPr>
        <w:tabs>
          <w:tab w:val="left" w:pos="0"/>
          <w:tab w:val="left" w:pos="180"/>
        </w:tabs>
        <w:spacing w:after="0" w:line="240" w:lineRule="auto"/>
        <w:ind w:left="900"/>
        <w:contextualSpacing w:val="0"/>
        <w:jc w:val="both"/>
        <w:rPr>
          <w:rFonts w:ascii="Cambria" w:hAnsi="Cambria" w:cs="Arial"/>
          <w:b/>
          <w:i/>
        </w:rPr>
      </w:pPr>
      <w:r>
        <w:rPr>
          <w:rFonts w:ascii="Cambria" w:hAnsi="Cambria" w:cs="Arial"/>
        </w:rPr>
        <w:t xml:space="preserve">Notify the states of the date, time and location of the convention; </w:t>
      </w:r>
    </w:p>
    <w:p w:rsidR="00FA0FD3" w:rsidRPr="004555FD" w:rsidRDefault="00FA0FD3" w:rsidP="00FA0FD3">
      <w:pPr>
        <w:pStyle w:val="ListParagraph"/>
        <w:numPr>
          <w:ilvl w:val="1"/>
          <w:numId w:val="7"/>
        </w:numPr>
        <w:tabs>
          <w:tab w:val="left" w:pos="0"/>
          <w:tab w:val="left" w:pos="180"/>
        </w:tabs>
        <w:spacing w:after="0" w:line="240" w:lineRule="auto"/>
        <w:ind w:left="900"/>
        <w:contextualSpacing w:val="0"/>
        <w:jc w:val="both"/>
        <w:rPr>
          <w:rFonts w:ascii="Cambria" w:hAnsi="Cambria" w:cs="Arial"/>
          <w:b/>
          <w:i/>
        </w:rPr>
      </w:pPr>
      <w:r>
        <w:rPr>
          <w:rFonts w:ascii="Cambria" w:hAnsi="Cambria" w:cs="Arial"/>
        </w:rPr>
        <w:t xml:space="preserve">Organize and direct the logistical operations of the convention; </w:t>
      </w:r>
    </w:p>
    <w:p w:rsidR="00FA0FD3" w:rsidRPr="004555FD" w:rsidRDefault="00FA0FD3" w:rsidP="00FA0FD3">
      <w:pPr>
        <w:pStyle w:val="ListParagraph"/>
        <w:numPr>
          <w:ilvl w:val="1"/>
          <w:numId w:val="7"/>
        </w:numPr>
        <w:tabs>
          <w:tab w:val="left" w:pos="0"/>
          <w:tab w:val="left" w:pos="180"/>
        </w:tabs>
        <w:spacing w:after="0" w:line="240" w:lineRule="auto"/>
        <w:ind w:left="900"/>
        <w:contextualSpacing w:val="0"/>
        <w:jc w:val="both"/>
        <w:rPr>
          <w:rFonts w:ascii="Cambria" w:hAnsi="Cambria" w:cs="Arial"/>
          <w:b/>
          <w:i/>
        </w:rPr>
      </w:pPr>
      <w:r>
        <w:rPr>
          <w:rFonts w:ascii="Cambria" w:hAnsi="Cambria" w:cs="Arial"/>
        </w:rPr>
        <w:lastRenderedPageBreak/>
        <w:t>Maintain an accurate list of all member states and their appointed delegates including contact information; and</w:t>
      </w:r>
    </w:p>
    <w:p w:rsidR="00FA0FD3" w:rsidRPr="002B65AF" w:rsidRDefault="00FA0FD3" w:rsidP="00FA0FD3">
      <w:pPr>
        <w:pStyle w:val="ListParagraph"/>
        <w:numPr>
          <w:ilvl w:val="1"/>
          <w:numId w:val="7"/>
        </w:numPr>
        <w:tabs>
          <w:tab w:val="left" w:pos="0"/>
          <w:tab w:val="left" w:pos="180"/>
        </w:tabs>
        <w:spacing w:after="120" w:line="240" w:lineRule="auto"/>
        <w:ind w:left="900"/>
        <w:contextualSpacing w:val="0"/>
        <w:jc w:val="both"/>
        <w:rPr>
          <w:rFonts w:ascii="Cambria" w:hAnsi="Cambria" w:cs="Arial"/>
          <w:b/>
          <w:i/>
        </w:rPr>
      </w:pPr>
      <w:r>
        <w:rPr>
          <w:rFonts w:ascii="Cambria" w:hAnsi="Cambria" w:cs="Arial"/>
        </w:rPr>
        <w:t>Formulate, transmit and maintain all official notices, records and communication relating to this compact. (Sec. 1)</w:t>
      </w:r>
    </w:p>
    <w:p w:rsidR="00FA0FD3" w:rsidRPr="00FD6C27"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b/>
          <w:u w:val="single"/>
        </w:rPr>
      </w:pPr>
      <w:r w:rsidRPr="00FD6C27">
        <w:rPr>
          <w:rFonts w:ascii="Cambria" w:hAnsi="Cambria" w:cs="Arial"/>
        </w:rPr>
        <w:t xml:space="preserve">Requires the </w:t>
      </w:r>
      <w:r>
        <w:rPr>
          <w:rFonts w:ascii="Cambria" w:hAnsi="Cambria" w:cs="Arial"/>
        </w:rPr>
        <w:t xml:space="preserve">compact administrator </w:t>
      </w:r>
      <w:r w:rsidRPr="00FD6C27">
        <w:rPr>
          <w:rFonts w:ascii="Cambria" w:hAnsi="Cambria" w:cs="Arial"/>
        </w:rPr>
        <w:t>to have implied powers that are essential to carrying out these duties</w:t>
      </w:r>
      <w:r>
        <w:rPr>
          <w:rFonts w:ascii="Cambria" w:hAnsi="Cambria" w:cs="Arial"/>
        </w:rPr>
        <w:t>,</w:t>
      </w:r>
      <w:r w:rsidRPr="00FD6C27">
        <w:rPr>
          <w:rFonts w:ascii="Cambria" w:hAnsi="Cambria" w:cs="Arial"/>
        </w:rPr>
        <w:t xml:space="preserve"> and it must take no action that is inconsistent with this compact or any law of any state that is not superseded by this compact</w:t>
      </w:r>
      <w:r>
        <w:rPr>
          <w:rFonts w:ascii="Cambria" w:hAnsi="Cambria" w:cs="Arial"/>
        </w:rPr>
        <w:t>.  The administrator serves at the pleasure of the Commission and must keep the Commission notified of the performance or nonperformance of the terms and conditions of this compact. (Sec. 1)</w:t>
      </w:r>
    </w:p>
    <w:p w:rsidR="00FA0FD3" w:rsidRPr="00D118D0" w:rsidRDefault="00FA0FD3" w:rsidP="00FA0FD3">
      <w:pPr>
        <w:pStyle w:val="ListParagraph"/>
        <w:numPr>
          <w:ilvl w:val="0"/>
          <w:numId w:val="7"/>
        </w:numPr>
        <w:tabs>
          <w:tab w:val="left" w:pos="0"/>
          <w:tab w:val="left" w:pos="180"/>
        </w:tabs>
        <w:spacing w:after="0" w:line="240" w:lineRule="auto"/>
        <w:ind w:left="446" w:hanging="446"/>
        <w:contextualSpacing w:val="0"/>
        <w:jc w:val="both"/>
        <w:rPr>
          <w:rFonts w:ascii="Cambria" w:hAnsi="Cambria" w:cs="Arial"/>
          <w:b/>
          <w:u w:val="single"/>
        </w:rPr>
      </w:pPr>
      <w:r>
        <w:rPr>
          <w:rFonts w:ascii="Cambria" w:hAnsi="Cambria" w:cs="Arial"/>
        </w:rPr>
        <w:t>Authorizes the compact administrator to immediately send notices to all recipients with certified copies of the chaptered version of this compact as follows:</w:t>
      </w:r>
    </w:p>
    <w:p w:rsidR="00FA0FD3" w:rsidRPr="00D118D0" w:rsidRDefault="00FA0FD3" w:rsidP="00FA0FD3">
      <w:pPr>
        <w:pStyle w:val="ListParagraph"/>
        <w:numPr>
          <w:ilvl w:val="1"/>
          <w:numId w:val="7"/>
        </w:numPr>
        <w:tabs>
          <w:tab w:val="left" w:pos="0"/>
          <w:tab w:val="left" w:pos="180"/>
        </w:tabs>
        <w:spacing w:after="0" w:line="240" w:lineRule="auto"/>
        <w:ind w:left="900" w:hanging="450"/>
        <w:contextualSpacing w:val="0"/>
        <w:jc w:val="both"/>
        <w:rPr>
          <w:rFonts w:ascii="Cambria" w:hAnsi="Cambria" w:cs="Arial"/>
          <w:b/>
          <w:u w:val="single"/>
        </w:rPr>
      </w:pPr>
      <w:r>
        <w:rPr>
          <w:rFonts w:ascii="Cambria" w:hAnsi="Cambria" w:cs="Arial"/>
        </w:rPr>
        <w:t xml:space="preserve">Whenever any state becomes a member state, notice should be given; </w:t>
      </w:r>
    </w:p>
    <w:p w:rsidR="00FA0FD3" w:rsidRPr="00AF6CD8" w:rsidRDefault="00FA0FD3" w:rsidP="00FA0FD3">
      <w:pPr>
        <w:pStyle w:val="ListParagraph"/>
        <w:numPr>
          <w:ilvl w:val="1"/>
          <w:numId w:val="7"/>
        </w:numPr>
        <w:tabs>
          <w:tab w:val="left" w:pos="0"/>
          <w:tab w:val="left" w:pos="180"/>
        </w:tabs>
        <w:spacing w:after="0" w:line="240" w:lineRule="auto"/>
        <w:ind w:left="900" w:hanging="450"/>
        <w:contextualSpacing w:val="0"/>
        <w:jc w:val="both"/>
        <w:rPr>
          <w:rFonts w:ascii="Cambria" w:hAnsi="Cambria" w:cs="Arial"/>
          <w:b/>
          <w:u w:val="single"/>
        </w:rPr>
      </w:pPr>
      <w:r>
        <w:rPr>
          <w:rFonts w:ascii="Cambria" w:hAnsi="Cambria" w:cs="Arial"/>
        </w:rPr>
        <w:t>When at least three-fourths of the states are member states, notice should be given with a statement declaring that the legislatures of at least two-thirds of the states have applied for a convention for proposing amendments under Article V of the U.S. Constitution, petitioning Congress to call the convention and requesting cooperation in organizing the convention;</w:t>
      </w:r>
    </w:p>
    <w:p w:rsidR="00FA0FD3" w:rsidRPr="00AF6CD8" w:rsidRDefault="00FA0FD3" w:rsidP="00FA0FD3">
      <w:pPr>
        <w:pStyle w:val="ListParagraph"/>
        <w:numPr>
          <w:ilvl w:val="1"/>
          <w:numId w:val="7"/>
        </w:numPr>
        <w:tabs>
          <w:tab w:val="left" w:pos="0"/>
          <w:tab w:val="left" w:pos="180"/>
        </w:tabs>
        <w:spacing w:after="0" w:line="240" w:lineRule="auto"/>
        <w:ind w:left="900" w:hanging="450"/>
        <w:contextualSpacing w:val="0"/>
        <w:jc w:val="both"/>
        <w:rPr>
          <w:rFonts w:ascii="Cambria" w:hAnsi="Cambria" w:cs="Arial"/>
          <w:b/>
          <w:u w:val="single"/>
        </w:rPr>
      </w:pPr>
      <w:r>
        <w:rPr>
          <w:rFonts w:ascii="Cambria" w:hAnsi="Cambria" w:cs="Arial"/>
        </w:rPr>
        <w:t>Once Congress is called, the convention notice should be given with the date, time and location;</w:t>
      </w:r>
    </w:p>
    <w:p w:rsidR="00FA0FD3" w:rsidRPr="007E5986" w:rsidRDefault="00FA0FD3" w:rsidP="00FA0FD3">
      <w:pPr>
        <w:pStyle w:val="ListParagraph"/>
        <w:numPr>
          <w:ilvl w:val="1"/>
          <w:numId w:val="7"/>
        </w:numPr>
        <w:tabs>
          <w:tab w:val="left" w:pos="0"/>
          <w:tab w:val="left" w:pos="180"/>
        </w:tabs>
        <w:spacing w:after="0" w:line="240" w:lineRule="auto"/>
        <w:ind w:left="900" w:hanging="450"/>
        <w:contextualSpacing w:val="0"/>
        <w:jc w:val="both"/>
        <w:rPr>
          <w:rFonts w:ascii="Cambria" w:hAnsi="Cambria" w:cs="Arial"/>
          <w:b/>
          <w:u w:val="single"/>
        </w:rPr>
      </w:pPr>
      <w:r>
        <w:rPr>
          <w:rFonts w:ascii="Cambria" w:hAnsi="Cambria" w:cs="Arial"/>
        </w:rPr>
        <w:t xml:space="preserve">Upon approval of the balanced budget amendment by the convention, notice should be given with the transmission of certified copies of the approved proposed amendment and a statement requesting Congress to refer the same for ratification by three-fourths of the legislatures; and </w:t>
      </w:r>
    </w:p>
    <w:p w:rsidR="00FA0FD3" w:rsidRPr="0013115C" w:rsidRDefault="00FA0FD3" w:rsidP="00FA0FD3">
      <w:pPr>
        <w:pStyle w:val="ListParagraph"/>
        <w:numPr>
          <w:ilvl w:val="1"/>
          <w:numId w:val="7"/>
        </w:numPr>
        <w:tabs>
          <w:tab w:val="left" w:pos="0"/>
          <w:tab w:val="left" w:pos="180"/>
        </w:tabs>
        <w:spacing w:after="120" w:line="240" w:lineRule="auto"/>
        <w:ind w:left="900" w:hanging="450"/>
        <w:contextualSpacing w:val="0"/>
        <w:jc w:val="both"/>
        <w:rPr>
          <w:rFonts w:ascii="Cambria" w:hAnsi="Cambria" w:cs="Arial"/>
          <w:b/>
          <w:u w:val="single"/>
        </w:rPr>
      </w:pPr>
      <w:r>
        <w:rPr>
          <w:rFonts w:ascii="Cambria" w:hAnsi="Cambria" w:cs="Arial"/>
        </w:rPr>
        <w:t xml:space="preserve">When any article of this compact is effective in any member state, notice should be given with a statement declaring the ratification and further requesting cooperation in ensuring that the official record confirms and reflects the effective corresponding amendment to the U.S. Constitution. (Sec. 1) </w:t>
      </w:r>
    </w:p>
    <w:p w:rsidR="00FA0FD3" w:rsidRPr="001D1E12"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b/>
          <w:u w:val="single"/>
        </w:rPr>
      </w:pPr>
      <w:r>
        <w:rPr>
          <w:rFonts w:ascii="Cambria" w:hAnsi="Cambria" w:cs="Arial"/>
        </w:rPr>
        <w:t>States that whenever a member state enacts legislation withdrawing from the compact, the compact administrator must send certified copies of the chaptered version of the legislation to each CEO of each remaining member state. (Sec. 1)</w:t>
      </w:r>
    </w:p>
    <w:p w:rsidR="00FA0FD3" w:rsidRPr="00F65097"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b/>
          <w:u w:val="single"/>
        </w:rPr>
      </w:pPr>
      <w:r>
        <w:rPr>
          <w:rFonts w:ascii="Cambria" w:hAnsi="Cambria" w:cs="Arial"/>
        </w:rPr>
        <w:t>Authorizes the Commission, member states and compact administrator to cooperate with each other and give mutual assistance to enforce this compact.  They must give the chief law enforcement officer of each member state any information that is necessary to facilitate the enforcement of this compact. (Sec. 1)</w:t>
      </w:r>
    </w:p>
    <w:p w:rsidR="00FA0FD3"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rPr>
      </w:pPr>
      <w:r w:rsidRPr="00F65097">
        <w:rPr>
          <w:rFonts w:ascii="Cambria" w:hAnsi="Cambria" w:cs="Arial"/>
        </w:rPr>
        <w:t xml:space="preserve">Clarifies </w:t>
      </w:r>
      <w:r>
        <w:rPr>
          <w:rFonts w:ascii="Cambria" w:hAnsi="Cambria" w:cs="Arial"/>
        </w:rPr>
        <w:t>that this article does not take effect until there are at least two member states. (Sec. 1)</w:t>
      </w:r>
    </w:p>
    <w:p w:rsidR="00FA0FD3" w:rsidRDefault="00FA0FD3" w:rsidP="00FA0FD3">
      <w:pPr>
        <w:tabs>
          <w:tab w:val="left" w:pos="0"/>
          <w:tab w:val="left" w:pos="180"/>
        </w:tabs>
        <w:spacing w:after="120" w:line="240" w:lineRule="auto"/>
        <w:jc w:val="center"/>
        <w:rPr>
          <w:rFonts w:ascii="Cambria" w:hAnsi="Cambria" w:cs="Arial"/>
          <w:b/>
          <w:i/>
        </w:rPr>
      </w:pPr>
      <w:r>
        <w:rPr>
          <w:rFonts w:ascii="Cambria" w:hAnsi="Cambria" w:cs="Arial"/>
          <w:b/>
          <w:i/>
        </w:rPr>
        <w:t>RESOLUTION APPLYING FOR CONVENTION</w:t>
      </w:r>
    </w:p>
    <w:p w:rsidR="00FA0FD3"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rPr>
      </w:pPr>
      <w:r>
        <w:rPr>
          <w:rFonts w:ascii="Cambria" w:hAnsi="Cambria" w:cs="Arial"/>
        </w:rPr>
        <w:t>Specifies that the legislature of each member state applies to Congress to call an Article V convention proposing amendments to the U.S. Constitution limited to the subject matter of proposing ratification of the balanced budget amendment. (Sec. 1)</w:t>
      </w:r>
    </w:p>
    <w:p w:rsidR="00FA0FD3" w:rsidRDefault="00FA0FD3" w:rsidP="00FA0FD3">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rPr>
      </w:pPr>
      <w:r>
        <w:rPr>
          <w:rFonts w:ascii="Cambria" w:hAnsi="Cambria" w:cs="Arial"/>
        </w:rPr>
        <w:t>Petitions Congress to refer the balanced budget amendment to the states for ratification by three-fourths of their legislatures. (Sec. 1)</w:t>
      </w:r>
    </w:p>
    <w:p w:rsidR="00FA0FD3" w:rsidRPr="00C64A3D" w:rsidRDefault="00FA0FD3" w:rsidP="00C64A3D">
      <w:pPr>
        <w:pStyle w:val="ListParagraph"/>
        <w:numPr>
          <w:ilvl w:val="0"/>
          <w:numId w:val="7"/>
        </w:numPr>
        <w:tabs>
          <w:tab w:val="left" w:pos="0"/>
          <w:tab w:val="left" w:pos="180"/>
        </w:tabs>
        <w:spacing w:after="120" w:line="240" w:lineRule="auto"/>
        <w:ind w:left="446" w:hanging="446"/>
        <w:contextualSpacing w:val="0"/>
        <w:jc w:val="both"/>
        <w:rPr>
          <w:rFonts w:ascii="Cambria" w:hAnsi="Cambria" w:cs="Arial"/>
        </w:rPr>
      </w:pPr>
      <w:r>
        <w:rPr>
          <w:rFonts w:ascii="Cambria" w:hAnsi="Cambria" w:cs="Arial"/>
        </w:rPr>
        <w:t>States that this article does not take effect until at least three-fourths of the several states are member states. (Sec. 1)</w:t>
      </w:r>
    </w:p>
    <w:p w:rsidR="00FA0FD3" w:rsidRDefault="00FA0FD3" w:rsidP="00FA0FD3">
      <w:pPr>
        <w:pStyle w:val="ListParagraph"/>
        <w:tabs>
          <w:tab w:val="left" w:pos="0"/>
          <w:tab w:val="left" w:pos="180"/>
        </w:tabs>
        <w:spacing w:after="120" w:line="240" w:lineRule="auto"/>
        <w:ind w:left="446"/>
        <w:contextualSpacing w:val="0"/>
        <w:jc w:val="center"/>
        <w:rPr>
          <w:rFonts w:ascii="Cambria" w:hAnsi="Cambria" w:cs="Arial"/>
          <w:b/>
          <w:i/>
        </w:rPr>
      </w:pPr>
      <w:r>
        <w:rPr>
          <w:rFonts w:ascii="Cambria" w:hAnsi="Cambria" w:cs="Arial"/>
          <w:b/>
          <w:i/>
        </w:rPr>
        <w:t>DELEGATE APPOINTMENT, LIMITATIONS AND INSTRUCTIONS</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rPr>
          <w:rFonts w:ascii="Cambria" w:hAnsi="Cambria" w:cs="Arial"/>
        </w:rPr>
      </w:pPr>
      <w:r>
        <w:rPr>
          <w:rFonts w:ascii="Cambria" w:hAnsi="Cambria" w:cs="Arial"/>
        </w:rPr>
        <w:t>Requires the member state to be entitled to three delegates to represent its sovereign interest at the convention. (Sec. 1)</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lastRenderedPageBreak/>
        <w:t>Specifies that the governor, speaker of the House of Representatives and president of the Senate of the member state or their designee are appointed in an individual capacity to represent the member state at the convention as its sole delegates.  A majority vote of the delegation must decide any issue at the convention on behalf of the member state. (Sec. 1)</w:t>
      </w:r>
    </w:p>
    <w:p w:rsidR="00FA0FD3" w:rsidRDefault="00FA0FD3" w:rsidP="00FA0FD3">
      <w:pPr>
        <w:pStyle w:val="ListParagraph"/>
        <w:numPr>
          <w:ilvl w:val="0"/>
          <w:numId w:val="7"/>
        </w:numPr>
        <w:tabs>
          <w:tab w:val="left" w:pos="0"/>
          <w:tab w:val="left" w:pos="180"/>
          <w:tab w:val="left" w:pos="630"/>
        </w:tabs>
        <w:spacing w:after="120" w:line="240" w:lineRule="auto"/>
        <w:ind w:left="540" w:hanging="540"/>
        <w:contextualSpacing w:val="0"/>
        <w:jc w:val="both"/>
        <w:rPr>
          <w:rFonts w:ascii="Cambria" w:hAnsi="Cambria" w:cs="Arial"/>
        </w:rPr>
      </w:pPr>
      <w:r>
        <w:rPr>
          <w:rFonts w:ascii="Cambria" w:hAnsi="Cambria" w:cs="Arial"/>
        </w:rPr>
        <w:t xml:space="preserve">Allows for a delegate to be replaced or recalled by the legislature of their state at any time for good cause such as misconduct or violation of the compact.  If a delegate is recalled, they must vacate the convention and return to their state's capitol. (Sec. 1) </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 xml:space="preserve">Allows for the power and authority of a delegate to be exercised after the convention is first called by Congress and the appointment is accepted by an oath. (Sec. 1) </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States that the term of a delegate starts upon acceptance of appointment and terminates upon the permanent adjournment of the convention, replacement or forfeiture.  Any person formerly serving as a delegate must withdraw from and stop participation at the convention. (Sec. 1)</w:t>
      </w:r>
    </w:p>
    <w:p w:rsidR="00FA0FD3" w:rsidRDefault="00FA0FD3" w:rsidP="00FA0FD3">
      <w:pPr>
        <w:pStyle w:val="ListParagraph"/>
        <w:numPr>
          <w:ilvl w:val="0"/>
          <w:numId w:val="7"/>
        </w:numPr>
        <w:tabs>
          <w:tab w:val="left" w:pos="0"/>
          <w:tab w:val="left" w:pos="180"/>
        </w:tabs>
        <w:spacing w:after="0" w:line="240" w:lineRule="auto"/>
        <w:ind w:left="540" w:hanging="540"/>
        <w:contextualSpacing w:val="0"/>
        <w:jc w:val="both"/>
        <w:rPr>
          <w:rFonts w:ascii="Cambria" w:hAnsi="Cambria" w:cs="Arial"/>
        </w:rPr>
      </w:pPr>
      <w:r>
        <w:rPr>
          <w:rFonts w:ascii="Cambria" w:hAnsi="Cambria" w:cs="Arial"/>
        </w:rPr>
        <w:t>Limits the power and authority of any delegate appointed to:</w:t>
      </w:r>
    </w:p>
    <w:p w:rsidR="00FA0FD3" w:rsidRDefault="00FA0FD3" w:rsidP="00FA0FD3">
      <w:pPr>
        <w:pStyle w:val="ListParagraph"/>
        <w:numPr>
          <w:ilvl w:val="1"/>
          <w:numId w:val="7"/>
        </w:numPr>
        <w:tabs>
          <w:tab w:val="left" w:pos="0"/>
          <w:tab w:val="left" w:pos="180"/>
        </w:tabs>
        <w:spacing w:after="0" w:line="240" w:lineRule="auto"/>
        <w:ind w:left="810" w:hanging="270"/>
        <w:contextualSpacing w:val="0"/>
        <w:jc w:val="both"/>
        <w:rPr>
          <w:rFonts w:ascii="Cambria" w:hAnsi="Cambria" w:cs="Arial"/>
        </w:rPr>
      </w:pPr>
      <w:r>
        <w:rPr>
          <w:rFonts w:ascii="Cambria" w:hAnsi="Cambria" w:cs="Arial"/>
        </w:rPr>
        <w:t xml:space="preserve">Introducing, debating, voting upon, rejecting or proposing for ratification the balanced budget amendment; and </w:t>
      </w:r>
    </w:p>
    <w:p w:rsidR="00FA0FD3" w:rsidRDefault="00FA0FD3" w:rsidP="00FA0FD3">
      <w:pPr>
        <w:pStyle w:val="ListParagraph"/>
        <w:numPr>
          <w:ilvl w:val="1"/>
          <w:numId w:val="7"/>
        </w:numPr>
        <w:tabs>
          <w:tab w:val="left" w:pos="0"/>
          <w:tab w:val="left" w:pos="180"/>
        </w:tabs>
        <w:spacing w:after="120" w:line="240" w:lineRule="auto"/>
        <w:ind w:left="810" w:hanging="270"/>
        <w:contextualSpacing w:val="0"/>
        <w:jc w:val="both"/>
        <w:rPr>
          <w:rFonts w:ascii="Cambria" w:hAnsi="Cambria" w:cs="Arial"/>
        </w:rPr>
      </w:pPr>
      <w:r>
        <w:rPr>
          <w:rFonts w:ascii="Cambria" w:hAnsi="Cambria" w:cs="Arial"/>
        </w:rPr>
        <w:t>Introducing, debating, voting upon, rejecting or proposing for ratification the balanced budget amendment. (Sec. 1)</w:t>
      </w:r>
    </w:p>
    <w:p w:rsidR="00FA0FD3" w:rsidRDefault="00FA0FD3" w:rsidP="00FA0FD3">
      <w:pPr>
        <w:pStyle w:val="ListParagraph"/>
        <w:numPr>
          <w:ilvl w:val="0"/>
          <w:numId w:val="7"/>
        </w:numPr>
        <w:tabs>
          <w:tab w:val="left" w:pos="0"/>
          <w:tab w:val="left" w:pos="180"/>
        </w:tabs>
        <w:spacing w:after="0" w:line="240" w:lineRule="auto"/>
        <w:ind w:left="540" w:hanging="540"/>
        <w:contextualSpacing w:val="0"/>
        <w:jc w:val="both"/>
        <w:rPr>
          <w:rFonts w:ascii="Cambria" w:hAnsi="Cambria" w:cs="Arial"/>
        </w:rPr>
      </w:pPr>
      <w:r>
        <w:rPr>
          <w:rFonts w:ascii="Cambria" w:hAnsi="Cambria" w:cs="Arial"/>
        </w:rPr>
        <w:t>Prohibits a delegate of any member state to introduce, debate, vote upon, reject or propose for ratification any constitutional amendment at the convention unless:</w:t>
      </w:r>
    </w:p>
    <w:p w:rsidR="00FA0FD3" w:rsidRDefault="00FA0FD3" w:rsidP="00FA0FD3">
      <w:pPr>
        <w:pStyle w:val="ListParagraph"/>
        <w:numPr>
          <w:ilvl w:val="1"/>
          <w:numId w:val="7"/>
        </w:numPr>
        <w:tabs>
          <w:tab w:val="left" w:pos="0"/>
          <w:tab w:val="left" w:pos="180"/>
        </w:tabs>
        <w:spacing w:after="0" w:line="240" w:lineRule="auto"/>
        <w:ind w:left="810" w:hanging="270"/>
        <w:contextualSpacing w:val="0"/>
        <w:jc w:val="both"/>
        <w:rPr>
          <w:rFonts w:ascii="Cambria" w:hAnsi="Cambria" w:cs="Arial"/>
        </w:rPr>
      </w:pPr>
      <w:r>
        <w:rPr>
          <w:rFonts w:ascii="Cambria" w:hAnsi="Cambria" w:cs="Arial"/>
        </w:rPr>
        <w:t>The convention rules specified in this compact govern the convention and their actions; or</w:t>
      </w:r>
    </w:p>
    <w:p w:rsidR="00FA0FD3" w:rsidRDefault="00FA0FD3" w:rsidP="00FA0FD3">
      <w:pPr>
        <w:pStyle w:val="ListParagraph"/>
        <w:numPr>
          <w:ilvl w:val="1"/>
          <w:numId w:val="7"/>
        </w:numPr>
        <w:tabs>
          <w:tab w:val="left" w:pos="0"/>
          <w:tab w:val="left" w:pos="1080"/>
        </w:tabs>
        <w:spacing w:after="120" w:line="240" w:lineRule="auto"/>
        <w:ind w:left="810" w:hanging="270"/>
        <w:contextualSpacing w:val="0"/>
        <w:jc w:val="both"/>
        <w:rPr>
          <w:rFonts w:ascii="Cambria" w:hAnsi="Cambria" w:cs="Arial"/>
        </w:rPr>
      </w:pPr>
      <w:r>
        <w:rPr>
          <w:rFonts w:ascii="Cambria" w:hAnsi="Cambria" w:cs="Arial"/>
        </w:rPr>
        <w:t>The constitutional amendment is the balanced budget amendment. (Sec. 1)</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Clarifies that the power and authority of any delegate doesn't include any power or authority associated with any other public office.  A person who serves as a delegate must take a temporary leave of absence or will be deemed disabled from any other public office while attending the convention.  Any action taken by a delegate that is in violation of this rule is void. (Sec. 1)</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Requires that each delegate of every member state must ensure that the convention rules govern before introducing, debating, voting, rejecting or proposing any ratification of constitutional amendments.  Every delegate must vacate the convention and notify the compact administrator if the rules are not adopted to govern the convention. (Sec. 1)</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Stipulates that if any member state or delegate violates any provision of this compact, every delegate of that state forfeits their appointment, and they must cease participation at the convention and return to their state's capitol. (Sec. 1)</w:t>
      </w:r>
    </w:p>
    <w:p w:rsidR="00FA0FD3" w:rsidRDefault="00FA0FD3" w:rsidP="00FA0FD3">
      <w:pPr>
        <w:pStyle w:val="ListParagraph"/>
        <w:numPr>
          <w:ilvl w:val="0"/>
          <w:numId w:val="7"/>
        </w:numPr>
        <w:tabs>
          <w:tab w:val="left" w:pos="0"/>
          <w:tab w:val="left" w:pos="180"/>
        </w:tabs>
        <w:spacing w:after="120" w:line="240" w:lineRule="auto"/>
        <w:ind w:left="540" w:hanging="540"/>
        <w:contextualSpacing w:val="0"/>
        <w:jc w:val="both"/>
        <w:rPr>
          <w:rFonts w:ascii="Cambria" w:hAnsi="Cambria" w:cs="Arial"/>
        </w:rPr>
      </w:pPr>
      <w:r>
        <w:rPr>
          <w:rFonts w:ascii="Cambria" w:hAnsi="Cambria" w:cs="Arial"/>
        </w:rPr>
        <w:t>Allows for a delegate to be reimbursed of reasonable expenses for attending the convention from their member state.  No delegate may accept any other form of compensation for their services. (Sec. 1)</w:t>
      </w:r>
    </w:p>
    <w:p w:rsidR="00FA0FD3" w:rsidRDefault="00FA0FD3" w:rsidP="00FA0FD3">
      <w:pPr>
        <w:pStyle w:val="ListParagraph"/>
        <w:tabs>
          <w:tab w:val="left" w:pos="0"/>
          <w:tab w:val="left" w:pos="180"/>
        </w:tabs>
        <w:spacing w:after="120" w:line="240" w:lineRule="auto"/>
        <w:ind w:left="540"/>
        <w:contextualSpacing w:val="0"/>
        <w:jc w:val="center"/>
        <w:rPr>
          <w:rFonts w:ascii="Cambria" w:hAnsi="Cambria" w:cs="Arial"/>
          <w:b/>
          <w:i/>
        </w:rPr>
      </w:pPr>
      <w:r>
        <w:rPr>
          <w:rFonts w:ascii="Cambria" w:hAnsi="Cambria" w:cs="Arial"/>
          <w:b/>
          <w:i/>
        </w:rPr>
        <w:t>CONVENTION RULES</w:t>
      </w:r>
    </w:p>
    <w:p w:rsidR="00FA0FD3" w:rsidRPr="00DA1355"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Mandates that the convention must be organized, construed and conducted as a body representing and constituted by several states. (Sec. 1)</w:t>
      </w:r>
    </w:p>
    <w:p w:rsidR="00FA0FD3" w:rsidRPr="00DA1355"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Requires the agenda of the convention to be focused on introducing, debating, voting upon, rejecting or proposing for ratification the balanced budget amendment under the convention rules. (Sec. 1) </w:t>
      </w:r>
    </w:p>
    <w:p w:rsidR="00FA0FD3" w:rsidRPr="00472BDD"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Specifies that states must be represented at the convention through appointed delegates.  The number, identity and authority of the delegates must be determined by the compact.  No more </w:t>
      </w:r>
      <w:r>
        <w:rPr>
          <w:rFonts w:ascii="Cambria" w:hAnsi="Cambria" w:cs="Arial"/>
        </w:rPr>
        <w:lastRenderedPageBreak/>
        <w:t>than three delegates may attend and participate in the convention on behalf of any state; and they must have a copy of this compact along with a government issued photo identification card. (Sec. 1)</w:t>
      </w:r>
    </w:p>
    <w:p w:rsidR="00FA0FD3" w:rsidRPr="00B82BC2"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Mandates that each state represented at the convention must have one vote or, if more than one delegate is represented, by the majority vote of that state's delegates. (Sec. 1)   </w:t>
      </w:r>
    </w:p>
    <w:p w:rsidR="00FA0FD3" w:rsidRPr="00F94870"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Ensures that a majority of the states will constitute a quorum for the transaction of any business on behalf of the convention. (Sec. 1) </w:t>
      </w:r>
    </w:p>
    <w:p w:rsidR="00FA0FD3" w:rsidRPr="00F94870"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Specifies the convention must only act as a committee of the whole, chaired by the delegate representing the first member state.  Business at the convention including the designation of a secretary, the adoption of parliamentary procedures and the rejection or proposal of any constitutional amendment, requires a quorum to be present and a majority vote. (Sec. 1) </w:t>
      </w:r>
    </w:p>
    <w:p w:rsidR="00FA0FD3" w:rsidRPr="00322B70"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Requires that convention proceedings to be temporarily suspended in the case of an emergency, and the commission must relocate or reschedule the convention to resume proceedings. (Sec. 1)</w:t>
      </w:r>
    </w:p>
    <w:p w:rsidR="00FA0FD3" w:rsidRPr="00322B70"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Mandates the convention to adopt provisions of the most recent editions of Robert's Rules of Order and the American Institute of Parliamentarians standard code of parliamentary procedures. (Sec. 1)  </w:t>
      </w:r>
    </w:p>
    <w:p w:rsidR="00FA0FD3" w:rsidRPr="003F6D0C"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 xml:space="preserve">Requires the chair of the convention to transmit certified copies of approved proposed amendments to the compact administrator notifying of the approval and requesting Congress to refer the same for ratification by the states under Article V of the Constitution. (Sec. 1)  </w:t>
      </w:r>
    </w:p>
    <w:p w:rsidR="00FA0FD3" w:rsidRPr="003F6D0C"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Specifies that records of the convention must be kept by the chair or secretary.  All proceedings and records of the convention must be open to the public. (Sec. 1)</w:t>
      </w:r>
    </w:p>
    <w:p w:rsidR="00FA0FD3" w:rsidRPr="00371EB0" w:rsidRDefault="00FA0FD3" w:rsidP="00FA0FD3">
      <w:pPr>
        <w:pStyle w:val="ListParagraph"/>
        <w:numPr>
          <w:ilvl w:val="0"/>
          <w:numId w:val="7"/>
        </w:numPr>
        <w:tabs>
          <w:tab w:val="left" w:pos="0"/>
          <w:tab w:val="left" w:pos="180"/>
          <w:tab w:val="left" w:pos="720"/>
        </w:tabs>
        <w:spacing w:after="120" w:line="240" w:lineRule="auto"/>
        <w:ind w:left="630" w:hanging="630"/>
        <w:contextualSpacing w:val="0"/>
        <w:jc w:val="both"/>
        <w:rPr>
          <w:rFonts w:ascii="Cambria" w:hAnsi="Cambria" w:cs="Arial"/>
          <w:b/>
          <w:i/>
        </w:rPr>
      </w:pPr>
      <w:r>
        <w:rPr>
          <w:rFonts w:ascii="Cambria" w:hAnsi="Cambria" w:cs="Arial"/>
        </w:rPr>
        <w:t>Mandates the convention to permanently adjourn upon 24-hours after commencing proceedings or the completion of the business on the agenda. (Sec. 1)</w:t>
      </w:r>
    </w:p>
    <w:p w:rsidR="00FA0FD3" w:rsidRDefault="00FA0FD3" w:rsidP="00FA0FD3">
      <w:pPr>
        <w:pStyle w:val="ListParagraph"/>
        <w:tabs>
          <w:tab w:val="left" w:pos="0"/>
          <w:tab w:val="left" w:pos="180"/>
          <w:tab w:val="left" w:pos="720"/>
        </w:tabs>
        <w:spacing w:after="120" w:line="240" w:lineRule="auto"/>
        <w:ind w:left="630"/>
        <w:contextualSpacing w:val="0"/>
        <w:jc w:val="center"/>
        <w:rPr>
          <w:rFonts w:ascii="Cambria" w:hAnsi="Cambria" w:cs="Arial"/>
          <w:b/>
          <w:i/>
        </w:rPr>
      </w:pPr>
      <w:r>
        <w:rPr>
          <w:rFonts w:ascii="Cambria" w:hAnsi="Cambria" w:cs="Arial"/>
          <w:b/>
          <w:i/>
        </w:rPr>
        <w:t>PROHIBITION ON ULTRA VIRES CONVENTION</w:t>
      </w:r>
    </w:p>
    <w:p w:rsidR="00FA0FD3" w:rsidRDefault="00FA0FD3" w:rsidP="00FA0FD3">
      <w:pPr>
        <w:pStyle w:val="ListParagraph"/>
        <w:numPr>
          <w:ilvl w:val="0"/>
          <w:numId w:val="7"/>
        </w:numPr>
        <w:tabs>
          <w:tab w:val="left" w:pos="0"/>
          <w:tab w:val="left" w:pos="180"/>
          <w:tab w:val="left" w:pos="630"/>
        </w:tabs>
        <w:spacing w:after="0" w:line="240" w:lineRule="auto"/>
        <w:ind w:hanging="720"/>
        <w:contextualSpacing w:val="0"/>
        <w:jc w:val="both"/>
        <w:rPr>
          <w:rFonts w:ascii="Cambria" w:hAnsi="Cambria" w:cs="Arial"/>
        </w:rPr>
      </w:pPr>
      <w:r>
        <w:rPr>
          <w:rFonts w:ascii="Cambria" w:hAnsi="Cambria" w:cs="Arial"/>
        </w:rPr>
        <w:t>Prohibits member states from participating in the convention unless:</w:t>
      </w:r>
    </w:p>
    <w:p w:rsidR="00FA0FD3" w:rsidRDefault="00FA0FD3" w:rsidP="00FA0FD3">
      <w:pPr>
        <w:pStyle w:val="ListParagraph"/>
        <w:numPr>
          <w:ilvl w:val="1"/>
          <w:numId w:val="7"/>
        </w:numPr>
        <w:tabs>
          <w:tab w:val="left" w:pos="0"/>
          <w:tab w:val="left" w:pos="180"/>
          <w:tab w:val="left" w:pos="630"/>
        </w:tabs>
        <w:spacing w:after="0" w:line="240" w:lineRule="auto"/>
        <w:ind w:left="990"/>
        <w:contextualSpacing w:val="0"/>
        <w:jc w:val="both"/>
        <w:rPr>
          <w:rFonts w:ascii="Cambria" w:hAnsi="Cambria" w:cs="Arial"/>
        </w:rPr>
      </w:pPr>
      <w:r>
        <w:rPr>
          <w:rFonts w:ascii="Cambria" w:hAnsi="Cambria" w:cs="Arial"/>
        </w:rPr>
        <w:t>Congress calls the convention first; and</w:t>
      </w:r>
    </w:p>
    <w:p w:rsidR="00FA0FD3" w:rsidRDefault="00FA0FD3" w:rsidP="00FA0FD3">
      <w:pPr>
        <w:pStyle w:val="ListParagraph"/>
        <w:numPr>
          <w:ilvl w:val="1"/>
          <w:numId w:val="7"/>
        </w:numPr>
        <w:tabs>
          <w:tab w:val="left" w:pos="0"/>
          <w:tab w:val="left" w:pos="180"/>
          <w:tab w:val="left" w:pos="630"/>
        </w:tabs>
        <w:spacing w:after="120" w:line="240" w:lineRule="auto"/>
        <w:ind w:left="990"/>
        <w:contextualSpacing w:val="0"/>
        <w:jc w:val="both"/>
        <w:rPr>
          <w:rFonts w:ascii="Cambria" w:hAnsi="Cambria" w:cs="Arial"/>
        </w:rPr>
      </w:pPr>
      <w:r>
        <w:rPr>
          <w:rFonts w:ascii="Cambria" w:hAnsi="Cambria" w:cs="Arial"/>
        </w:rPr>
        <w:t>The convention rules of this compact are adopted by the convention as its first order of business.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jc w:val="both"/>
        <w:rPr>
          <w:rFonts w:ascii="Cambria" w:hAnsi="Cambria" w:cs="Arial"/>
        </w:rPr>
      </w:pPr>
      <w:r>
        <w:rPr>
          <w:rFonts w:ascii="Cambria" w:hAnsi="Cambria" w:cs="Arial"/>
        </w:rPr>
        <w:t>Allows any proposal or action of the convention to be void and issued by a body that is conducting itself in an unlawful fashion if that proposal or action did the following:</w:t>
      </w:r>
    </w:p>
    <w:p w:rsidR="00FA0FD3" w:rsidRDefault="00FA0FD3" w:rsidP="00FA0FD3">
      <w:pPr>
        <w:pStyle w:val="ListParagraph"/>
        <w:numPr>
          <w:ilvl w:val="1"/>
          <w:numId w:val="7"/>
        </w:numPr>
        <w:tabs>
          <w:tab w:val="left" w:pos="0"/>
          <w:tab w:val="left" w:pos="180"/>
          <w:tab w:val="left" w:pos="630"/>
        </w:tabs>
        <w:spacing w:after="120" w:line="240" w:lineRule="auto"/>
        <w:ind w:left="990"/>
        <w:jc w:val="both"/>
        <w:rPr>
          <w:rFonts w:ascii="Cambria" w:hAnsi="Cambria" w:cs="Arial"/>
        </w:rPr>
      </w:pPr>
      <w:r>
        <w:rPr>
          <w:rFonts w:ascii="Cambria" w:hAnsi="Cambria" w:cs="Arial"/>
        </w:rPr>
        <w:t>Violated or was approved in violation of the convention rules or the delegate instructions and limitations on delegate authority;</w:t>
      </w:r>
    </w:p>
    <w:p w:rsidR="00FA0FD3" w:rsidRDefault="00FA0FD3" w:rsidP="00FA0FD3">
      <w:pPr>
        <w:pStyle w:val="ListParagraph"/>
        <w:numPr>
          <w:ilvl w:val="1"/>
          <w:numId w:val="7"/>
        </w:numPr>
        <w:tabs>
          <w:tab w:val="left" w:pos="0"/>
          <w:tab w:val="left" w:pos="180"/>
          <w:tab w:val="left" w:pos="630"/>
        </w:tabs>
        <w:spacing w:after="120" w:line="240" w:lineRule="auto"/>
        <w:ind w:left="990"/>
        <w:jc w:val="both"/>
        <w:rPr>
          <w:rFonts w:ascii="Cambria" w:hAnsi="Cambria" w:cs="Arial"/>
        </w:rPr>
      </w:pPr>
      <w:r>
        <w:rPr>
          <w:rFonts w:ascii="Cambria" w:hAnsi="Cambria" w:cs="Arial"/>
        </w:rPr>
        <w:t xml:space="preserve">Purports to propose a mode of ratification that is not specified in Article V of the U.S. Constitution; or </w:t>
      </w:r>
    </w:p>
    <w:p w:rsidR="00FA0FD3" w:rsidRDefault="00FA0FD3" w:rsidP="00FA0FD3">
      <w:pPr>
        <w:pStyle w:val="ListParagraph"/>
        <w:numPr>
          <w:ilvl w:val="1"/>
          <w:numId w:val="7"/>
        </w:numPr>
        <w:tabs>
          <w:tab w:val="left" w:pos="0"/>
          <w:tab w:val="left" w:pos="180"/>
          <w:tab w:val="left" w:pos="630"/>
        </w:tabs>
        <w:spacing w:after="120" w:line="240" w:lineRule="auto"/>
        <w:ind w:left="990"/>
        <w:contextualSpacing w:val="0"/>
        <w:jc w:val="both"/>
        <w:rPr>
          <w:rFonts w:ascii="Cambria" w:hAnsi="Cambria" w:cs="Arial"/>
        </w:rPr>
      </w:pPr>
      <w:r>
        <w:rPr>
          <w:rFonts w:ascii="Cambria" w:hAnsi="Cambria" w:cs="Arial"/>
        </w:rPr>
        <w:t>Purports to propose the formation of a new government.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Prohibits all member states from advancing in any proposal or action in the above provision, and ratifies any proposed amendment to the U.S. Constitution other than the balanced budget amendment. (Sec. 1)</w:t>
      </w:r>
    </w:p>
    <w:p w:rsidR="00FA0FD3" w:rsidRDefault="00FA0FD3" w:rsidP="00FA0FD3">
      <w:pPr>
        <w:tabs>
          <w:tab w:val="left" w:pos="0"/>
          <w:tab w:val="left" w:pos="180"/>
          <w:tab w:val="left" w:pos="630"/>
        </w:tabs>
        <w:spacing w:after="120" w:line="240" w:lineRule="auto"/>
        <w:ind w:left="720"/>
        <w:jc w:val="center"/>
        <w:rPr>
          <w:rFonts w:ascii="Cambria" w:hAnsi="Cambria" w:cs="Arial"/>
          <w:b/>
          <w:i/>
        </w:rPr>
      </w:pPr>
      <w:r>
        <w:rPr>
          <w:rFonts w:ascii="Cambria" w:hAnsi="Cambria" w:cs="Arial"/>
          <w:b/>
          <w:i/>
        </w:rPr>
        <w:t>RESOLUTION PROSPECTIVELY RATIFYING THE BALANCED BUDGET AMENDMENT</w:t>
      </w:r>
    </w:p>
    <w:p w:rsidR="00FA0FD3" w:rsidRPr="003274CA" w:rsidRDefault="00FA0FD3" w:rsidP="00FA0FD3">
      <w:pPr>
        <w:pStyle w:val="ListParagraph"/>
        <w:numPr>
          <w:ilvl w:val="0"/>
          <w:numId w:val="7"/>
        </w:numPr>
        <w:tabs>
          <w:tab w:val="left" w:pos="0"/>
          <w:tab w:val="left" w:pos="180"/>
          <w:tab w:val="left" w:pos="630"/>
        </w:tabs>
        <w:spacing w:after="120" w:line="240" w:lineRule="auto"/>
        <w:ind w:left="634" w:hanging="634"/>
        <w:contextualSpacing w:val="0"/>
        <w:jc w:val="both"/>
        <w:rPr>
          <w:rFonts w:ascii="Cambria" w:hAnsi="Cambria" w:cs="Arial"/>
          <w:b/>
          <w:i/>
        </w:rPr>
      </w:pPr>
      <w:r>
        <w:rPr>
          <w:rFonts w:ascii="Cambria" w:hAnsi="Cambria" w:cs="Arial"/>
        </w:rPr>
        <w:t>Requires each member state to adopt and ratify the balanced budget amendment. (Sec. 1)</w:t>
      </w:r>
    </w:p>
    <w:p w:rsidR="00FA0FD3" w:rsidRPr="003274CA" w:rsidRDefault="00FA0FD3" w:rsidP="00FA0FD3">
      <w:pPr>
        <w:pStyle w:val="ListParagraph"/>
        <w:numPr>
          <w:ilvl w:val="0"/>
          <w:numId w:val="7"/>
        </w:numPr>
        <w:tabs>
          <w:tab w:val="left" w:pos="0"/>
          <w:tab w:val="left" w:pos="180"/>
          <w:tab w:val="left" w:pos="630"/>
        </w:tabs>
        <w:spacing w:after="120" w:line="240" w:lineRule="auto"/>
        <w:ind w:left="634" w:hanging="634"/>
        <w:contextualSpacing w:val="0"/>
        <w:jc w:val="both"/>
        <w:rPr>
          <w:rFonts w:ascii="Cambria" w:hAnsi="Cambria" w:cs="Arial"/>
          <w:b/>
          <w:i/>
        </w:rPr>
      </w:pPr>
      <w:r>
        <w:rPr>
          <w:rFonts w:ascii="Cambria" w:hAnsi="Cambria" w:cs="Arial"/>
        </w:rPr>
        <w:t>Clarifies that this article does not take effect until Congress refers the balanced budget amendment to the states for ratification by three-fourths of the legislatures. (Sec. 1)</w:t>
      </w:r>
    </w:p>
    <w:p w:rsidR="00FA0FD3" w:rsidRDefault="00FA0FD3" w:rsidP="00FA0FD3">
      <w:pPr>
        <w:pStyle w:val="ListParagraph"/>
        <w:tabs>
          <w:tab w:val="left" w:pos="0"/>
          <w:tab w:val="left" w:pos="180"/>
          <w:tab w:val="left" w:pos="630"/>
        </w:tabs>
        <w:spacing w:after="120" w:line="240" w:lineRule="auto"/>
        <w:ind w:left="634"/>
        <w:contextualSpacing w:val="0"/>
        <w:jc w:val="center"/>
        <w:rPr>
          <w:rFonts w:ascii="Cambria" w:hAnsi="Cambria" w:cs="Arial"/>
          <w:b/>
          <w:i/>
        </w:rPr>
      </w:pPr>
      <w:r>
        <w:rPr>
          <w:rFonts w:ascii="Cambria" w:hAnsi="Cambria" w:cs="Arial"/>
          <w:b/>
          <w:i/>
        </w:rPr>
        <w:lastRenderedPageBreak/>
        <w:t>CONSTRUCTION, ENFORCEMENT, VENUE AND SEVERABILITY</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Mandates the alteration of local legislative rules, drafting policies and the enactment of legislation adopting this compact to waive, repeal or amend all rules to allow for this compact to take effect.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Specifies that the convention may be held in Dallas, Texas, and commence at 9:00 a.m. on the sixth Wednesday after the effective date of the compact or the enactment date of the congressional resolution calling the convention.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Allows the chief law enforcement officer of each member state to defend the compact from any legal challenge and also seek mandatory civil injunctive relief to enforce this compact if it is challenged.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 xml:space="preserve">Mandates that the venue for any legal actions to be in the U.S. District Court for the northern district of Texas or the courts within the boundaries of the District Court. (Sec. 1) </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Allows the Commission to waive venue to allow for a more convenient place of venue that allows for a more convenient enforcement or defense of the compact.  The waiver must be limited to the particular action and must be final and binding on each member state.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States that the effective date of this compact and its articles are the date of any event rendering the same effective date or the earliest date permitted by law. (Sec. 1)</w:t>
      </w:r>
    </w:p>
    <w:p w:rsidR="00FA0FD3" w:rsidRDefault="00FA0FD3" w:rsidP="00FA0FD3">
      <w:pPr>
        <w:pStyle w:val="ListParagraph"/>
        <w:numPr>
          <w:ilvl w:val="0"/>
          <w:numId w:val="7"/>
        </w:numPr>
        <w:tabs>
          <w:tab w:val="left" w:pos="0"/>
          <w:tab w:val="left" w:pos="180"/>
          <w:tab w:val="left" w:pos="630"/>
        </w:tabs>
        <w:spacing w:after="120" w:line="240" w:lineRule="auto"/>
        <w:ind w:left="630" w:hanging="630"/>
        <w:contextualSpacing w:val="0"/>
        <w:jc w:val="both"/>
        <w:rPr>
          <w:rFonts w:ascii="Cambria" w:hAnsi="Cambria" w:cs="Arial"/>
        </w:rPr>
      </w:pPr>
      <w:r>
        <w:rPr>
          <w:rFonts w:ascii="Cambria" w:hAnsi="Cambria" w:cs="Arial"/>
        </w:rPr>
        <w:t xml:space="preserve">Deems this compact non-severable prior to termination of the compact.  If this compact is declared by a court to be contrary to the U.S. Constitution, the member states must withdraw from the compact.  If the compact is declared by a court to be in violation of the U.S. Constitution, then it must be enforced as reciprocal legislation enacted by the effected member states. (Sec. 1) </w:t>
      </w:r>
    </w:p>
    <w:p w:rsidR="00FA0FD3" w:rsidRDefault="00FA0FD3" w:rsidP="00FA0FD3">
      <w:pPr>
        <w:pStyle w:val="ListParagraph"/>
        <w:numPr>
          <w:ilvl w:val="0"/>
          <w:numId w:val="7"/>
        </w:numPr>
        <w:tabs>
          <w:tab w:val="left" w:pos="0"/>
          <w:tab w:val="left" w:pos="180"/>
          <w:tab w:val="left" w:pos="630"/>
        </w:tabs>
        <w:spacing w:after="0" w:line="240" w:lineRule="auto"/>
        <w:ind w:left="630" w:hanging="630"/>
        <w:contextualSpacing w:val="0"/>
        <w:jc w:val="both"/>
        <w:rPr>
          <w:rFonts w:ascii="Cambria" w:hAnsi="Cambria" w:cs="Arial"/>
        </w:rPr>
      </w:pPr>
      <w:r>
        <w:rPr>
          <w:rFonts w:ascii="Cambria" w:hAnsi="Cambria" w:cs="Arial"/>
        </w:rPr>
        <w:t>Mandates that the compact terminate when the compact is fully performed and the U.S. Constitution is amended by the balanced budget amendment.  If the amendment doesn't occur within seven years after the first state passes legislation agreeing to be bound to the compact, the compact must terminate as follows:</w:t>
      </w:r>
    </w:p>
    <w:p w:rsidR="00FA0FD3" w:rsidRDefault="00FA0FD3" w:rsidP="00FA0FD3">
      <w:pPr>
        <w:pStyle w:val="ListParagraph"/>
        <w:numPr>
          <w:ilvl w:val="1"/>
          <w:numId w:val="7"/>
        </w:numPr>
        <w:tabs>
          <w:tab w:val="left" w:pos="0"/>
          <w:tab w:val="left" w:pos="180"/>
          <w:tab w:val="left" w:pos="630"/>
        </w:tabs>
        <w:spacing w:after="0" w:line="240" w:lineRule="auto"/>
        <w:ind w:left="990"/>
        <w:contextualSpacing w:val="0"/>
        <w:jc w:val="both"/>
        <w:rPr>
          <w:rFonts w:ascii="Cambria" w:hAnsi="Cambria" w:cs="Arial"/>
        </w:rPr>
      </w:pPr>
      <w:r>
        <w:rPr>
          <w:rFonts w:ascii="Cambria" w:hAnsi="Cambria" w:cs="Arial"/>
        </w:rPr>
        <w:t xml:space="preserve">The Commission must dissolve and wind up its operations within 90 days, and the compact administrator must give notice of the dissolution to the notice recipients; and </w:t>
      </w:r>
    </w:p>
    <w:p w:rsidR="00FA0FD3" w:rsidRDefault="00FA0FD3" w:rsidP="00FA0FD3">
      <w:pPr>
        <w:pStyle w:val="ListParagraph"/>
        <w:numPr>
          <w:ilvl w:val="1"/>
          <w:numId w:val="7"/>
        </w:numPr>
        <w:tabs>
          <w:tab w:val="left" w:pos="0"/>
          <w:tab w:val="left" w:pos="180"/>
          <w:tab w:val="left" w:pos="630"/>
        </w:tabs>
        <w:spacing w:after="120" w:line="240" w:lineRule="auto"/>
        <w:ind w:left="990"/>
        <w:contextualSpacing w:val="0"/>
        <w:jc w:val="both"/>
        <w:rPr>
          <w:rFonts w:ascii="Cambria" w:hAnsi="Cambria" w:cs="Arial"/>
        </w:rPr>
      </w:pPr>
      <w:r>
        <w:rPr>
          <w:rFonts w:ascii="Cambria" w:hAnsi="Cambria" w:cs="Arial"/>
        </w:rPr>
        <w:t>Upon the completed dissolution of the Commission, the compact must be terminated, repealed and void. (Sec. 1)</w:t>
      </w:r>
    </w:p>
    <w:p w:rsidR="00FA0FD3" w:rsidRDefault="00FA0FD3" w:rsidP="00FA0FD3">
      <w:pPr>
        <w:pStyle w:val="ListParagraph"/>
        <w:numPr>
          <w:ilvl w:val="0"/>
          <w:numId w:val="7"/>
        </w:numPr>
        <w:tabs>
          <w:tab w:val="left" w:pos="0"/>
          <w:tab w:val="left" w:pos="180"/>
          <w:tab w:val="left" w:pos="630"/>
        </w:tabs>
        <w:spacing w:after="0" w:line="240" w:lineRule="auto"/>
        <w:ind w:left="630" w:hanging="630"/>
        <w:contextualSpacing w:val="0"/>
        <w:jc w:val="both"/>
        <w:rPr>
          <w:rFonts w:ascii="Cambria" w:hAnsi="Cambria" w:cs="Arial"/>
        </w:rPr>
      </w:pPr>
      <w:r>
        <w:rPr>
          <w:rFonts w:ascii="Cambria" w:hAnsi="Cambria" w:cs="Arial"/>
        </w:rPr>
        <w:t xml:space="preserve">Specifies that Arizona conditionally enacts and agrees to comply with the compact if and when a member state does the following: </w:t>
      </w:r>
    </w:p>
    <w:p w:rsidR="00FA0FD3" w:rsidRDefault="00FA0FD3" w:rsidP="00FA0FD3">
      <w:pPr>
        <w:pStyle w:val="ListParagraph"/>
        <w:numPr>
          <w:ilvl w:val="1"/>
          <w:numId w:val="7"/>
        </w:numPr>
        <w:tabs>
          <w:tab w:val="left" w:pos="0"/>
          <w:tab w:val="left" w:pos="180"/>
          <w:tab w:val="left" w:pos="630"/>
        </w:tabs>
        <w:spacing w:after="0" w:line="240" w:lineRule="auto"/>
        <w:ind w:left="990"/>
        <w:contextualSpacing w:val="0"/>
        <w:jc w:val="both"/>
        <w:rPr>
          <w:rFonts w:ascii="Cambria" w:hAnsi="Cambria" w:cs="Arial"/>
        </w:rPr>
      </w:pPr>
      <w:r>
        <w:rPr>
          <w:rFonts w:ascii="Cambria" w:hAnsi="Cambria" w:cs="Arial"/>
        </w:rPr>
        <w:t xml:space="preserve">Has passed legislation that manifests consent to the amendment or adopts the compact for a balanced budget; and </w:t>
      </w:r>
    </w:p>
    <w:p w:rsidR="00FA0FD3" w:rsidRDefault="00FA0FD3" w:rsidP="00FA0FD3">
      <w:pPr>
        <w:pStyle w:val="ListParagraph"/>
        <w:numPr>
          <w:ilvl w:val="1"/>
          <w:numId w:val="7"/>
        </w:numPr>
        <w:tabs>
          <w:tab w:val="left" w:pos="0"/>
          <w:tab w:val="left" w:pos="180"/>
          <w:tab w:val="left" w:pos="630"/>
        </w:tabs>
        <w:spacing w:after="120" w:line="240" w:lineRule="auto"/>
        <w:ind w:left="990"/>
        <w:contextualSpacing w:val="0"/>
        <w:jc w:val="both"/>
        <w:rPr>
          <w:rFonts w:ascii="Cambria" w:hAnsi="Cambria" w:cs="Arial"/>
        </w:rPr>
      </w:pPr>
      <w:r>
        <w:rPr>
          <w:rFonts w:ascii="Cambria" w:hAnsi="Cambria" w:cs="Arial"/>
        </w:rPr>
        <w:t xml:space="preserve">Has given written notice of the passage of the legislation including a certified copy of the legislation to the compact administrator, the Governor or the CEO of each member state. (Sec. 1) </w:t>
      </w:r>
    </w:p>
    <w:p w:rsidR="00FA0FD3" w:rsidRDefault="00FA0FD3" w:rsidP="00FA0FD3">
      <w:pPr>
        <w:pStyle w:val="ListParagraph"/>
        <w:numPr>
          <w:ilvl w:val="0"/>
          <w:numId w:val="7"/>
        </w:numPr>
        <w:tabs>
          <w:tab w:val="left" w:pos="0"/>
          <w:tab w:val="left" w:pos="180"/>
          <w:tab w:val="left" w:pos="630"/>
        </w:tabs>
        <w:spacing w:after="0" w:line="240" w:lineRule="auto"/>
        <w:ind w:left="630" w:hanging="630"/>
        <w:contextualSpacing w:val="0"/>
        <w:jc w:val="both"/>
        <w:rPr>
          <w:rFonts w:ascii="Cambria" w:hAnsi="Cambria" w:cs="Arial"/>
        </w:rPr>
      </w:pPr>
      <w:r>
        <w:rPr>
          <w:rFonts w:ascii="Cambria" w:hAnsi="Cambria" w:cs="Arial"/>
        </w:rPr>
        <w:t>States that this compact must terminate when the compact is fully performed.  In the event that the amendment does not occur by April 12, 2031, the compact must terminate as follows:</w:t>
      </w:r>
    </w:p>
    <w:p w:rsidR="00FA0FD3" w:rsidRDefault="00FA0FD3" w:rsidP="00FA0FD3">
      <w:pPr>
        <w:pStyle w:val="ListParagraph"/>
        <w:numPr>
          <w:ilvl w:val="1"/>
          <w:numId w:val="7"/>
        </w:numPr>
        <w:tabs>
          <w:tab w:val="left" w:pos="0"/>
          <w:tab w:val="left" w:pos="180"/>
          <w:tab w:val="left" w:pos="630"/>
        </w:tabs>
        <w:spacing w:after="0" w:line="240" w:lineRule="auto"/>
        <w:ind w:left="990"/>
        <w:contextualSpacing w:val="0"/>
        <w:jc w:val="both"/>
        <w:rPr>
          <w:rFonts w:ascii="Cambria" w:hAnsi="Cambria" w:cs="Arial"/>
        </w:rPr>
      </w:pPr>
      <w:r>
        <w:rPr>
          <w:rFonts w:ascii="Cambria" w:hAnsi="Cambria" w:cs="Arial"/>
        </w:rPr>
        <w:t xml:space="preserve">The commission must dissolve and wind up its operations within 90 days with the compact administrator giving notice of the dissolution to the compact notice recipients; and </w:t>
      </w:r>
    </w:p>
    <w:p w:rsidR="00FA0FD3" w:rsidRPr="006716BE" w:rsidRDefault="00FA0FD3" w:rsidP="00FA0FD3">
      <w:pPr>
        <w:pStyle w:val="ListParagraph"/>
        <w:numPr>
          <w:ilvl w:val="1"/>
          <w:numId w:val="7"/>
        </w:numPr>
        <w:tabs>
          <w:tab w:val="left" w:pos="0"/>
          <w:tab w:val="left" w:pos="180"/>
          <w:tab w:val="left" w:pos="630"/>
        </w:tabs>
        <w:spacing w:after="120" w:line="240" w:lineRule="auto"/>
        <w:ind w:left="990"/>
        <w:contextualSpacing w:val="0"/>
        <w:jc w:val="both"/>
        <w:rPr>
          <w:rFonts w:ascii="Cambria" w:hAnsi="Cambria" w:cs="Arial"/>
        </w:rPr>
      </w:pPr>
      <w:r>
        <w:rPr>
          <w:rFonts w:ascii="Cambria" w:hAnsi="Cambria" w:cs="Arial"/>
        </w:rPr>
        <w:t>Upon the completed dissolution of the Commission, the compact must be deemed terminated, repealed and void. (Sec. 1)</w:t>
      </w:r>
    </w:p>
    <w:p w:rsidR="00FA0FD3" w:rsidRDefault="00FA0FD3" w:rsidP="00FA0FD3">
      <w:pPr>
        <w:pStyle w:val="ListParagraph"/>
        <w:numPr>
          <w:ilvl w:val="0"/>
          <w:numId w:val="7"/>
        </w:numPr>
        <w:tabs>
          <w:tab w:val="left" w:pos="0"/>
          <w:tab w:val="left" w:pos="180"/>
          <w:tab w:val="left" w:pos="630"/>
        </w:tabs>
        <w:spacing w:after="120" w:line="240" w:lineRule="auto"/>
        <w:ind w:left="634" w:hanging="634"/>
        <w:contextualSpacing w:val="0"/>
        <w:jc w:val="both"/>
        <w:rPr>
          <w:rFonts w:ascii="Cambria" w:hAnsi="Cambria" w:cs="Arial"/>
        </w:rPr>
      </w:pPr>
      <w:r>
        <w:rPr>
          <w:rFonts w:ascii="Cambria" w:hAnsi="Cambria" w:cs="Arial"/>
        </w:rPr>
        <w:t>Contains an emergency clause. (Sec. 2)</w:t>
      </w:r>
    </w:p>
    <w:p w:rsidR="00FA0FD3" w:rsidRDefault="00FA0FD3" w:rsidP="00FA0FD3">
      <w:pPr>
        <w:pStyle w:val="ListParagraph"/>
        <w:numPr>
          <w:ilvl w:val="0"/>
          <w:numId w:val="7"/>
        </w:numPr>
        <w:tabs>
          <w:tab w:val="left" w:pos="0"/>
          <w:tab w:val="left" w:pos="180"/>
          <w:tab w:val="left" w:pos="630"/>
        </w:tabs>
        <w:spacing w:after="120" w:line="240" w:lineRule="auto"/>
        <w:ind w:left="634" w:hanging="634"/>
        <w:contextualSpacing w:val="0"/>
        <w:jc w:val="both"/>
        <w:rPr>
          <w:rFonts w:ascii="Cambria" w:hAnsi="Cambria" w:cs="Arial"/>
        </w:rPr>
      </w:pPr>
      <w:r>
        <w:rPr>
          <w:rFonts w:ascii="Cambria" w:hAnsi="Cambria" w:cs="Arial"/>
        </w:rPr>
        <w:lastRenderedPageBreak/>
        <w:t>Defines terms. (Sec. 1)</w:t>
      </w:r>
    </w:p>
    <w:p w:rsidR="00FA0FD3" w:rsidRDefault="00FA0FD3" w:rsidP="00FA0FD3">
      <w:pPr>
        <w:tabs>
          <w:tab w:val="left" w:pos="0"/>
          <w:tab w:val="left" w:pos="180"/>
        </w:tabs>
        <w:spacing w:after="0" w:line="240" w:lineRule="auto"/>
        <w:jc w:val="both"/>
        <w:rPr>
          <w:rFonts w:ascii="Cambria" w:hAnsi="Cambria" w:cs="Arial"/>
          <w:b/>
          <w:u w:val="single"/>
        </w:rPr>
      </w:pPr>
      <w:r w:rsidRPr="00EF28F2">
        <w:rPr>
          <w:rFonts w:ascii="Cambria" w:hAnsi="Cambria" w:cs="Arial"/>
          <w:b/>
          <w:u w:val="single"/>
        </w:rPr>
        <w:t>Current Law</w:t>
      </w:r>
    </w:p>
    <w:p w:rsidR="000270D1" w:rsidRPr="00310FC6" w:rsidRDefault="00FA0FD3" w:rsidP="00310FC6">
      <w:pPr>
        <w:tabs>
          <w:tab w:val="left" w:pos="0"/>
          <w:tab w:val="left" w:pos="180"/>
        </w:tabs>
        <w:spacing w:after="0" w:line="240" w:lineRule="auto"/>
        <w:jc w:val="both"/>
        <w:rPr>
          <w:rFonts w:ascii="Cambria" w:hAnsi="Cambria" w:cs="Arial"/>
          <w:i/>
        </w:rPr>
        <w:sectPr w:rsidR="000270D1" w:rsidRPr="00310FC6" w:rsidSect="0092252E">
          <w:footerReference w:type="default" r:id="rId95"/>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946810">
        <w:rPr>
          <w:rFonts w:ascii="Cambria" w:hAnsi="Cambria" w:cs="Arial"/>
        </w:rPr>
        <w:t xml:space="preserve">Not </w:t>
      </w:r>
      <w:r>
        <w:rPr>
          <w:rFonts w:ascii="Cambria" w:hAnsi="Cambria" w:cs="Arial"/>
        </w:rPr>
        <w:t xml:space="preserve">currently addressed in statute. </w:t>
      </w:r>
      <w:r w:rsidRPr="00946810">
        <w:rPr>
          <w:rFonts w:ascii="Cambria" w:hAnsi="Cambria" w:cs="Arial"/>
        </w:rPr>
        <w:t xml:space="preserve"> </w:t>
      </w:r>
    </w:p>
    <w:p w:rsidR="00FA0FD3" w:rsidRDefault="00FA0FD3" w:rsidP="00310FC6">
      <w:pPr>
        <w:pStyle w:val="Heading1"/>
        <w:jc w:val="center"/>
      </w:pPr>
      <w:r>
        <w:rPr>
          <w:noProof/>
        </w:rPr>
        <w:lastRenderedPageBreak/>
        <w:drawing>
          <wp:anchor distT="0" distB="0" distL="114300" distR="114300" simplePos="0" relativeHeight="251798528" behindDoc="1" locked="0" layoutInCell="1" allowOverlap="1" wp14:anchorId="68386522" wp14:editId="568CB65F">
            <wp:simplePos x="0" y="0"/>
            <wp:positionH relativeFrom="margin">
              <wp:align>center</wp:align>
            </wp:positionH>
            <wp:positionV relativeFrom="paragraph">
              <wp:posOffset>-292461</wp:posOffset>
            </wp:positionV>
            <wp:extent cx="1214755" cy="1165860"/>
            <wp:effectExtent l="0" t="0" r="4445" b="0"/>
            <wp:wrapNone/>
            <wp:docPr id="106" name="Picture 106"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FA0FD3" w:rsidRDefault="00FA0FD3" w:rsidP="00FA0FD3">
      <w:pPr>
        <w:jc w:val="center"/>
        <w:sectPr w:rsidR="00FA0FD3" w:rsidSect="0092252E">
          <w:footerReference w:type="default" r:id="rId96"/>
          <w:pgSz w:w="12240" w:h="15840"/>
          <w:pgMar w:top="9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FD3" w:rsidRDefault="00FA0FD3">
      <w:pPr>
        <w:rPr>
          <w:b/>
          <w:sz w:val="20"/>
          <w:szCs w:val="20"/>
        </w:rPr>
      </w:pPr>
    </w:p>
    <w:p w:rsidR="00D93D42" w:rsidRDefault="00D93D42" w:rsidP="00FA0FD3">
      <w:pPr>
        <w:spacing w:after="120"/>
        <w:rPr>
          <w:rFonts w:ascii="Cambria" w:hAnsi="Cambria" w:cs="Arial"/>
          <w:b/>
          <w:sz w:val="28"/>
          <w:szCs w:val="28"/>
          <w:u w:val="single"/>
        </w:rPr>
        <w:sectPr w:rsidR="00D93D4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FA0FD3" w:rsidRPr="001C5438" w:rsidRDefault="00FA0FD3" w:rsidP="00310FC6">
      <w:pPr>
        <w:spacing w:before="240" w:after="120"/>
        <w:rPr>
          <w:rFonts w:ascii="Cambria" w:hAnsi="Cambria" w:cs="Arial"/>
          <w:sz w:val="28"/>
          <w:szCs w:val="28"/>
          <w:u w:val="single"/>
        </w:rPr>
      </w:pPr>
      <w:bookmarkStart w:id="29" w:name="HCR2010"/>
      <w:r>
        <w:rPr>
          <w:rFonts w:ascii="Cambria" w:hAnsi="Cambria" w:cs="Arial"/>
          <w:b/>
          <w:sz w:val="28"/>
          <w:szCs w:val="28"/>
          <w:u w:val="single"/>
        </w:rPr>
        <w:t>HCR 2010:</w:t>
      </w:r>
      <w:r w:rsidRPr="00404152">
        <w:rPr>
          <w:rFonts w:ascii="Cambria" w:hAnsi="Cambria" w:cs="Arial"/>
          <w:sz w:val="28"/>
          <w:szCs w:val="28"/>
          <w:u w:val="single"/>
        </w:rPr>
        <w:t xml:space="preserve"> </w:t>
      </w:r>
      <w:r>
        <w:rPr>
          <w:rFonts w:ascii="Cambria" w:hAnsi="Cambria" w:cs="Arial"/>
          <w:sz w:val="28"/>
          <w:szCs w:val="28"/>
          <w:u w:val="single"/>
        </w:rPr>
        <w:t>application; Article V convention</w:t>
      </w:r>
    </w:p>
    <w:bookmarkEnd w:id="29"/>
    <w:p w:rsidR="00FA0FD3" w:rsidRPr="00133AD0" w:rsidRDefault="00FA0FD3" w:rsidP="00FA0FD3">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Townsend, LD 16</w:t>
      </w:r>
    </w:p>
    <w:p w:rsidR="00FA0FD3" w:rsidRPr="00142D3D" w:rsidRDefault="00FA0FD3" w:rsidP="00FA0FD3">
      <w:pPr>
        <w:spacing w:after="12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97" w:tooltip="Bill Status Inquiry" w:history="1">
        <w:r>
          <w:rPr>
            <w:rStyle w:val="Hyperlink"/>
            <w:rFonts w:ascii="Cambria" w:hAnsi="Cambria"/>
          </w:rPr>
          <w:t>Caucus and COW</w:t>
        </w:r>
      </w:hyperlink>
    </w:p>
    <w:p w:rsidR="00FA0FD3" w:rsidRPr="00D93D42" w:rsidRDefault="00FA0FD3" w:rsidP="00D93D42">
      <w:pPr>
        <w:spacing w:after="120" w:line="240" w:lineRule="auto"/>
        <w:rPr>
          <w:rFonts w:ascii="Cambria" w:hAnsi="Cambria" w:cs="Arial"/>
        </w:rPr>
        <w:sectPr w:rsidR="00FA0FD3" w:rsidRPr="00D93D42"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Pr>
          <w:rFonts w:ascii="Cambria" w:hAnsi="Cambria" w:cs="Arial"/>
          <w:sz w:val="20"/>
          <w:szCs w:val="20"/>
        </w:rPr>
        <w:tab/>
      </w:r>
      <w:r w:rsidRPr="00CF5D02">
        <w:rPr>
          <w:rFonts w:ascii="Cambria" w:hAnsi="Cambria" w:cs="Arial"/>
        </w:rPr>
        <w:t>FPRPP: DP (6-3-0-0)</w:t>
      </w:r>
      <w:r w:rsidRPr="001C5438">
        <w:rPr>
          <w:rFonts w:ascii="Cambria" w:hAnsi="Cambria" w:cs="Arial"/>
          <w:noProof/>
        </w:rPr>
        <mc:AlternateContent>
          <mc:Choice Requires="wps">
            <w:drawing>
              <wp:anchor distT="0" distB="0" distL="114300" distR="114300" simplePos="0" relativeHeight="251797504" behindDoc="1" locked="1" layoutInCell="1" allowOverlap="1" wp14:anchorId="2CBE34F0" wp14:editId="1801A718">
                <wp:simplePos x="0" y="0"/>
                <wp:positionH relativeFrom="margin">
                  <wp:align>right</wp:align>
                </wp:positionH>
                <wp:positionV relativeFrom="page">
                  <wp:posOffset>1486535</wp:posOffset>
                </wp:positionV>
                <wp:extent cx="2667000" cy="885825"/>
                <wp:effectExtent l="0" t="0" r="19050" b="28575"/>
                <wp:wrapTight wrapText="bothSides">
                  <wp:wrapPolygon edited="0">
                    <wp:start x="0" y="0"/>
                    <wp:lineTo x="0" y="21832"/>
                    <wp:lineTo x="21600" y="21832"/>
                    <wp:lineTo x="21600" y="0"/>
                    <wp:lineTo x="0" y="0"/>
                  </wp:wrapPolygon>
                </wp:wrapTight>
                <wp:docPr id="1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34F0" id="_x0000_s1067" type="#_x0000_t202" style="position:absolute;margin-left:158.8pt;margin-top:117.05pt;width:210pt;height:69.75pt;z-index:-251518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" filled="f">
                <v:textbox>
                  <w:txbxContent>
                    <w:p w:rsidR="000C010B" w:rsidRPr="00BB4358" w:rsidRDefault="000C010B" w:rsidP="00FA0FD3">
                      <w:pPr>
                        <w:spacing w:after="0" w:line="240" w:lineRule="auto"/>
                        <w:rPr>
                          <w:b/>
                          <w:sz w:val="20"/>
                          <w:szCs w:val="20"/>
                          <w:u w:val="single"/>
                        </w:rPr>
                      </w:pPr>
                      <w:r w:rsidRPr="00BB4358">
                        <w:rPr>
                          <w:b/>
                          <w:sz w:val="20"/>
                          <w:szCs w:val="20"/>
                          <w:u w:val="single"/>
                        </w:rPr>
                        <w:t>Legend:</w:t>
                      </w:r>
                    </w:p>
                    <w:p w:rsidR="000C010B" w:rsidRPr="00BB4358" w:rsidRDefault="000C010B" w:rsidP="00FA0FD3">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FA0FD3" w:rsidRPr="001C5438" w:rsidRDefault="00FA0FD3" w:rsidP="00FA0FD3">
      <w:pPr>
        <w:spacing w:after="0" w:line="240" w:lineRule="auto"/>
        <w:jc w:val="both"/>
        <w:rPr>
          <w:rFonts w:ascii="Cambria" w:hAnsi="Cambria" w:cs="Arial"/>
          <w:b/>
          <w:u w:val="single"/>
        </w:rPr>
      </w:pPr>
      <w:r w:rsidRPr="001C5438">
        <w:rPr>
          <w:rFonts w:ascii="Cambria" w:hAnsi="Cambria" w:cs="Arial"/>
          <w:b/>
          <w:u w:val="single"/>
        </w:rPr>
        <w:t>Abstract</w:t>
      </w:r>
    </w:p>
    <w:p w:rsidR="00FA0FD3" w:rsidRPr="001C5438" w:rsidRDefault="00FA0FD3" w:rsidP="00FA0FD3">
      <w:pPr>
        <w:spacing w:after="120" w:line="240" w:lineRule="auto"/>
        <w:jc w:val="both"/>
        <w:rPr>
          <w:rFonts w:ascii="Cambria" w:hAnsi="Cambria" w:cs="Arial"/>
        </w:rPr>
      </w:pPr>
      <w:r>
        <w:rPr>
          <w:rFonts w:ascii="Cambria" w:hAnsi="Cambria" w:cs="Arial"/>
        </w:rPr>
        <w:t>Relating to a call for an Article V convention to propose amendments to the U.S. Constitution.</w:t>
      </w:r>
    </w:p>
    <w:p w:rsidR="00FA0FD3" w:rsidRPr="001C5438" w:rsidRDefault="00FA0FD3" w:rsidP="00FA0FD3">
      <w:pPr>
        <w:spacing w:after="0" w:line="240" w:lineRule="auto"/>
        <w:jc w:val="both"/>
        <w:rPr>
          <w:rFonts w:ascii="Cambria" w:hAnsi="Cambria" w:cs="Arial"/>
          <w:b/>
          <w:u w:val="single"/>
        </w:rPr>
      </w:pPr>
      <w:r w:rsidRPr="001C5438">
        <w:rPr>
          <w:rFonts w:ascii="Cambria" w:hAnsi="Cambria" w:cs="Arial"/>
          <w:b/>
          <w:u w:val="single"/>
        </w:rPr>
        <w:t>Provisions</w:t>
      </w:r>
    </w:p>
    <w:p w:rsidR="00FA0FD3" w:rsidRDefault="00FA0FD3" w:rsidP="00CF5D02">
      <w:pPr>
        <w:numPr>
          <w:ilvl w:val="0"/>
          <w:numId w:val="96"/>
        </w:numPr>
        <w:spacing w:after="0" w:line="240" w:lineRule="auto"/>
        <w:jc w:val="both"/>
        <w:rPr>
          <w:rFonts w:ascii="Cambria" w:hAnsi="Cambria" w:cs="Arial"/>
        </w:rPr>
      </w:pPr>
      <w:r>
        <w:rPr>
          <w:rFonts w:ascii="Cambria" w:hAnsi="Cambria" w:cs="Arial"/>
        </w:rPr>
        <w:t>Urges Congress to call an Article V convention of the states to propose amendments to the U.S. Constitution that will:</w:t>
      </w:r>
    </w:p>
    <w:p w:rsidR="00FA0FD3" w:rsidRPr="00E53A9A" w:rsidRDefault="00FA0FD3" w:rsidP="00FA0FD3">
      <w:pPr>
        <w:pStyle w:val="ListParagraph"/>
        <w:numPr>
          <w:ilvl w:val="0"/>
          <w:numId w:val="8"/>
        </w:numPr>
        <w:spacing w:after="0" w:line="240" w:lineRule="auto"/>
        <w:jc w:val="both"/>
        <w:rPr>
          <w:rFonts w:ascii="Cambria" w:hAnsi="Cambria" w:cs="Arial"/>
        </w:rPr>
      </w:pPr>
      <w:r>
        <w:rPr>
          <w:rFonts w:ascii="Cambria" w:hAnsi="Cambria" w:cs="Arial"/>
        </w:rPr>
        <w:t>Impose f</w:t>
      </w:r>
      <w:r w:rsidRPr="00E53A9A">
        <w:rPr>
          <w:rFonts w:ascii="Cambria" w:hAnsi="Cambria" w:cs="Arial"/>
        </w:rPr>
        <w:t xml:space="preserve">iscal restraints on the </w:t>
      </w:r>
      <w:r>
        <w:rPr>
          <w:rFonts w:ascii="Cambria" w:hAnsi="Cambria" w:cs="Arial"/>
        </w:rPr>
        <w:t>Federal G</w:t>
      </w:r>
      <w:r w:rsidRPr="00E53A9A">
        <w:rPr>
          <w:rFonts w:ascii="Cambria" w:hAnsi="Cambria" w:cs="Arial"/>
        </w:rPr>
        <w:t>overnment</w:t>
      </w:r>
      <w:r>
        <w:rPr>
          <w:rFonts w:ascii="Cambria" w:hAnsi="Cambria" w:cs="Arial"/>
        </w:rPr>
        <w:t>;</w:t>
      </w:r>
    </w:p>
    <w:p w:rsidR="00FA0FD3" w:rsidRPr="00E53A9A" w:rsidRDefault="00FA0FD3" w:rsidP="00FA0FD3">
      <w:pPr>
        <w:numPr>
          <w:ilvl w:val="0"/>
          <w:numId w:val="8"/>
        </w:numPr>
        <w:spacing w:after="0" w:line="240" w:lineRule="auto"/>
        <w:jc w:val="both"/>
        <w:rPr>
          <w:rFonts w:ascii="Cambria" w:hAnsi="Cambria" w:cs="Arial"/>
        </w:rPr>
      </w:pPr>
      <w:r>
        <w:rPr>
          <w:rFonts w:ascii="Cambria" w:hAnsi="Cambria" w:cs="Arial"/>
        </w:rPr>
        <w:t>Limit</w:t>
      </w:r>
      <w:r w:rsidRPr="00E53A9A">
        <w:rPr>
          <w:rFonts w:ascii="Cambria" w:hAnsi="Cambria" w:cs="Arial"/>
        </w:rPr>
        <w:t xml:space="preserve"> the power and jurisdiction of the </w:t>
      </w:r>
      <w:r>
        <w:rPr>
          <w:rFonts w:ascii="Cambria" w:hAnsi="Cambria" w:cs="Arial"/>
        </w:rPr>
        <w:t>F</w:t>
      </w:r>
      <w:r w:rsidRPr="00E53A9A">
        <w:rPr>
          <w:rFonts w:ascii="Cambria" w:hAnsi="Cambria" w:cs="Arial"/>
        </w:rPr>
        <w:t xml:space="preserve">ederal </w:t>
      </w:r>
      <w:r>
        <w:rPr>
          <w:rFonts w:ascii="Cambria" w:hAnsi="Cambria" w:cs="Arial"/>
        </w:rPr>
        <w:t>G</w:t>
      </w:r>
      <w:r w:rsidRPr="00E53A9A">
        <w:rPr>
          <w:rFonts w:ascii="Cambria" w:hAnsi="Cambria" w:cs="Arial"/>
        </w:rPr>
        <w:t>overnment</w:t>
      </w:r>
      <w:r>
        <w:rPr>
          <w:rFonts w:ascii="Cambria" w:hAnsi="Cambria" w:cs="Arial"/>
        </w:rPr>
        <w:t>; and</w:t>
      </w:r>
    </w:p>
    <w:p w:rsidR="00FA0FD3" w:rsidRDefault="00FA0FD3" w:rsidP="00FA0FD3">
      <w:pPr>
        <w:numPr>
          <w:ilvl w:val="0"/>
          <w:numId w:val="8"/>
        </w:numPr>
        <w:spacing w:after="120" w:line="240" w:lineRule="auto"/>
        <w:jc w:val="both"/>
        <w:rPr>
          <w:rFonts w:ascii="Cambria" w:hAnsi="Cambria" w:cs="Arial"/>
        </w:rPr>
      </w:pPr>
      <w:r>
        <w:rPr>
          <w:rFonts w:ascii="Cambria" w:hAnsi="Cambria" w:cs="Arial"/>
        </w:rPr>
        <w:t>Limit</w:t>
      </w:r>
      <w:r w:rsidRPr="00E53A9A">
        <w:rPr>
          <w:rFonts w:ascii="Cambria" w:hAnsi="Cambria" w:cs="Arial"/>
        </w:rPr>
        <w:t xml:space="preserve"> the terms of </w:t>
      </w:r>
      <w:r>
        <w:rPr>
          <w:rFonts w:ascii="Cambria" w:hAnsi="Cambria" w:cs="Arial"/>
        </w:rPr>
        <w:t>office for its officials and</w:t>
      </w:r>
      <w:r w:rsidRPr="00E53A9A">
        <w:rPr>
          <w:rFonts w:ascii="Cambria" w:hAnsi="Cambria" w:cs="Arial"/>
        </w:rPr>
        <w:t xml:space="preserve"> members of Congress</w:t>
      </w:r>
      <w:r>
        <w:rPr>
          <w:rFonts w:ascii="Cambria" w:hAnsi="Cambria" w:cs="Arial"/>
        </w:rPr>
        <w:t>.</w:t>
      </w:r>
    </w:p>
    <w:p w:rsidR="00FA0FD3" w:rsidRDefault="00FA0FD3" w:rsidP="00CF5D02">
      <w:pPr>
        <w:numPr>
          <w:ilvl w:val="0"/>
          <w:numId w:val="96"/>
        </w:numPr>
        <w:spacing w:after="120" w:line="240" w:lineRule="auto"/>
        <w:jc w:val="both"/>
        <w:rPr>
          <w:rFonts w:ascii="Cambria" w:hAnsi="Cambria" w:cs="Arial"/>
        </w:rPr>
      </w:pPr>
      <w:r>
        <w:rPr>
          <w:rFonts w:ascii="Cambria" w:hAnsi="Cambria" w:cs="Arial"/>
        </w:rPr>
        <w:t xml:space="preserve">Continues this application until at least two-thirds </w:t>
      </w:r>
      <w:r w:rsidRPr="00E16609">
        <w:rPr>
          <w:rFonts w:ascii="Cambria" w:hAnsi="Cambria" w:cs="Arial"/>
        </w:rPr>
        <w:t xml:space="preserve">of the </w:t>
      </w:r>
      <w:r>
        <w:rPr>
          <w:rFonts w:ascii="Cambria" w:hAnsi="Cambria" w:cs="Arial"/>
        </w:rPr>
        <w:t xml:space="preserve">state </w:t>
      </w:r>
      <w:r w:rsidRPr="00E16609">
        <w:rPr>
          <w:rFonts w:ascii="Cambria" w:hAnsi="Cambria" w:cs="Arial"/>
        </w:rPr>
        <w:t>legislatures have made application</w:t>
      </w:r>
      <w:r>
        <w:rPr>
          <w:rFonts w:ascii="Cambria" w:hAnsi="Cambria" w:cs="Arial"/>
        </w:rPr>
        <w:t>s</w:t>
      </w:r>
      <w:r w:rsidRPr="00E16609">
        <w:rPr>
          <w:rFonts w:ascii="Cambria" w:hAnsi="Cambria" w:cs="Arial"/>
        </w:rPr>
        <w:t xml:space="preserve"> on the same subjects.</w:t>
      </w:r>
    </w:p>
    <w:p w:rsidR="00FA0FD3" w:rsidRDefault="00FA0FD3" w:rsidP="00CF5D02">
      <w:pPr>
        <w:numPr>
          <w:ilvl w:val="0"/>
          <w:numId w:val="96"/>
        </w:numPr>
        <w:spacing w:after="120" w:line="240" w:lineRule="auto"/>
        <w:jc w:val="both"/>
        <w:rPr>
          <w:rFonts w:ascii="Cambria" w:hAnsi="Cambria" w:cs="Arial"/>
        </w:rPr>
      </w:pPr>
      <w:r>
        <w:rPr>
          <w:rFonts w:ascii="Cambria" w:hAnsi="Cambria" w:cs="Arial"/>
        </w:rPr>
        <w:t>Asserts that this application</w:t>
      </w:r>
      <w:r w:rsidRPr="00037712">
        <w:rPr>
          <w:rFonts w:ascii="Cambria" w:hAnsi="Cambria" w:cs="Arial"/>
        </w:rPr>
        <w:t xml:space="preserve"> </w:t>
      </w:r>
      <w:r>
        <w:rPr>
          <w:rFonts w:ascii="Cambria" w:hAnsi="Cambria" w:cs="Arial"/>
        </w:rPr>
        <w:t>is revoked, withdrawn, nullified and superseded, retroactive to the date of enactment if the application is used for any other purpose.</w:t>
      </w:r>
    </w:p>
    <w:p w:rsidR="00FA0FD3" w:rsidRPr="00C75CF9" w:rsidRDefault="00FA0FD3" w:rsidP="00CF5D02">
      <w:pPr>
        <w:numPr>
          <w:ilvl w:val="0"/>
          <w:numId w:val="96"/>
        </w:numPr>
        <w:spacing w:after="120" w:line="240" w:lineRule="auto"/>
        <w:jc w:val="both"/>
        <w:rPr>
          <w:rFonts w:ascii="Cambria" w:hAnsi="Cambria" w:cs="Arial"/>
        </w:rPr>
      </w:pPr>
      <w:r>
        <w:rPr>
          <w:rFonts w:ascii="Cambria" w:hAnsi="Cambria" w:cs="Arial"/>
        </w:rPr>
        <w:t>Allows the Arizona Legislature to provide further instruction to its delegates and recall them at any time for a breach of duty or violation of instructions including the failure to support 12 year term limits for members of Congress.</w:t>
      </w:r>
    </w:p>
    <w:p w:rsidR="00FA0FD3" w:rsidRPr="00EA3C09" w:rsidRDefault="00FA0FD3" w:rsidP="00CF5D02">
      <w:pPr>
        <w:numPr>
          <w:ilvl w:val="0"/>
          <w:numId w:val="96"/>
        </w:numPr>
        <w:spacing w:after="120" w:line="240" w:lineRule="auto"/>
        <w:jc w:val="both"/>
        <w:rPr>
          <w:rFonts w:ascii="Cambria" w:hAnsi="Cambria" w:cs="Arial"/>
        </w:rPr>
      </w:pPr>
      <w:r>
        <w:rPr>
          <w:rFonts w:ascii="Cambria" w:hAnsi="Cambria" w:cs="Arial"/>
        </w:rPr>
        <w:t>Instructs the Arizona Secretary of the State to transmit copies of this resolution to specified individuals.</w:t>
      </w:r>
    </w:p>
    <w:p w:rsidR="00FA0FD3" w:rsidRPr="001C5438" w:rsidRDefault="00FA0FD3" w:rsidP="00FA0FD3">
      <w:pPr>
        <w:spacing w:after="0" w:line="240" w:lineRule="auto"/>
        <w:jc w:val="both"/>
        <w:rPr>
          <w:rFonts w:ascii="Cambria" w:hAnsi="Cambria" w:cs="Arial"/>
          <w:b/>
          <w:u w:val="single"/>
        </w:rPr>
      </w:pPr>
      <w:r w:rsidRPr="001C5438">
        <w:rPr>
          <w:rFonts w:ascii="Cambria" w:hAnsi="Cambria" w:cs="Arial"/>
          <w:b/>
          <w:u w:val="single"/>
        </w:rPr>
        <w:t>Current Law</w:t>
      </w:r>
    </w:p>
    <w:p w:rsidR="00FA0FD3" w:rsidRDefault="00FA0FD3" w:rsidP="00FA0FD3">
      <w:pPr>
        <w:spacing w:after="0" w:line="240" w:lineRule="auto"/>
        <w:jc w:val="both"/>
        <w:rPr>
          <w:rFonts w:ascii="Cambria" w:hAnsi="Cambria" w:cs="Arial"/>
        </w:rPr>
      </w:pPr>
      <w:r>
        <w:rPr>
          <w:rFonts w:ascii="Cambria" w:hAnsi="Cambria" w:cs="Arial"/>
        </w:rPr>
        <w:t xml:space="preserve">The U.S. Constitution states that amendments may be proposed in two ways: </w:t>
      </w:r>
    </w:p>
    <w:p w:rsidR="00FA0FD3" w:rsidRDefault="00FA0FD3" w:rsidP="00FA0FD3">
      <w:pPr>
        <w:pStyle w:val="ListParagraph"/>
        <w:numPr>
          <w:ilvl w:val="0"/>
          <w:numId w:val="9"/>
        </w:numPr>
        <w:spacing w:after="120" w:line="240" w:lineRule="auto"/>
        <w:jc w:val="both"/>
        <w:rPr>
          <w:rFonts w:ascii="Cambria" w:hAnsi="Cambria" w:cs="Arial"/>
        </w:rPr>
      </w:pPr>
      <w:r>
        <w:rPr>
          <w:rFonts w:ascii="Cambria" w:hAnsi="Cambria" w:cs="Arial"/>
        </w:rPr>
        <w:t xml:space="preserve">By </w:t>
      </w:r>
      <w:r w:rsidRPr="001E37E0">
        <w:rPr>
          <w:rFonts w:ascii="Cambria" w:hAnsi="Cambria" w:cs="Arial"/>
        </w:rPr>
        <w:t>two-th</w:t>
      </w:r>
      <w:r>
        <w:rPr>
          <w:rFonts w:ascii="Cambria" w:hAnsi="Cambria" w:cs="Arial"/>
        </w:rPr>
        <w:t xml:space="preserve">irds of both Chambers of Congress; </w:t>
      </w:r>
      <w:r w:rsidRPr="001E37E0">
        <w:rPr>
          <w:rFonts w:ascii="Cambria" w:hAnsi="Cambria" w:cs="Arial"/>
        </w:rPr>
        <w:t xml:space="preserve">or </w:t>
      </w:r>
    </w:p>
    <w:p w:rsidR="00FA0FD3" w:rsidRDefault="00FA0FD3" w:rsidP="00FA0FD3">
      <w:pPr>
        <w:pStyle w:val="ListParagraph"/>
        <w:numPr>
          <w:ilvl w:val="0"/>
          <w:numId w:val="9"/>
        </w:numPr>
        <w:spacing w:after="0" w:line="240" w:lineRule="auto"/>
        <w:jc w:val="both"/>
        <w:rPr>
          <w:rFonts w:ascii="Cambria" w:hAnsi="Cambria" w:cs="Arial"/>
        </w:rPr>
      </w:pPr>
      <w:r>
        <w:rPr>
          <w:rFonts w:ascii="Cambria" w:hAnsi="Cambria" w:cs="Arial"/>
        </w:rPr>
        <w:t>By an a</w:t>
      </w:r>
      <w:r w:rsidRPr="001E37E0">
        <w:rPr>
          <w:rFonts w:ascii="Cambria" w:hAnsi="Cambria" w:cs="Arial"/>
        </w:rPr>
        <w:t xml:space="preserve">pplication of two-thirds </w:t>
      </w:r>
      <w:r>
        <w:rPr>
          <w:rFonts w:ascii="Cambria" w:hAnsi="Cambria" w:cs="Arial"/>
        </w:rPr>
        <w:t>of state legislatures calling a</w:t>
      </w:r>
      <w:r w:rsidRPr="001E37E0">
        <w:rPr>
          <w:rFonts w:ascii="Cambria" w:hAnsi="Cambria" w:cs="Arial"/>
        </w:rPr>
        <w:t xml:space="preserve"> convention for propos</w:t>
      </w:r>
      <w:r>
        <w:rPr>
          <w:rFonts w:ascii="Cambria" w:hAnsi="Cambria" w:cs="Arial"/>
        </w:rPr>
        <w:t>ed</w:t>
      </w:r>
      <w:r w:rsidRPr="001E37E0">
        <w:rPr>
          <w:rFonts w:ascii="Cambria" w:hAnsi="Cambria" w:cs="Arial"/>
        </w:rPr>
        <w:t xml:space="preserve"> amendments. </w:t>
      </w:r>
    </w:p>
    <w:p w:rsidR="00FA0FD3" w:rsidRPr="001C5438" w:rsidRDefault="00FA0FD3" w:rsidP="00FA0FD3">
      <w:pPr>
        <w:spacing w:after="120" w:line="240" w:lineRule="auto"/>
        <w:jc w:val="both"/>
        <w:rPr>
          <w:rFonts w:ascii="Cambria" w:hAnsi="Cambria" w:cs="Arial"/>
        </w:rPr>
      </w:pPr>
      <w:r w:rsidRPr="001E37E0">
        <w:rPr>
          <w:rFonts w:ascii="Cambria" w:hAnsi="Cambria" w:cs="Arial"/>
        </w:rPr>
        <w:t>Proposed amendments must then be</w:t>
      </w:r>
      <w:r>
        <w:rPr>
          <w:rFonts w:ascii="Cambria" w:hAnsi="Cambria" w:cs="Arial"/>
        </w:rPr>
        <w:t xml:space="preserve"> ratified by</w:t>
      </w:r>
      <w:r w:rsidRPr="001E37E0">
        <w:rPr>
          <w:rFonts w:ascii="Cambria" w:hAnsi="Cambria" w:cs="Arial"/>
        </w:rPr>
        <w:t xml:space="preserve"> three-fourths of the </w:t>
      </w:r>
      <w:r>
        <w:rPr>
          <w:rFonts w:ascii="Cambria" w:hAnsi="Cambria" w:cs="Arial"/>
        </w:rPr>
        <w:t>state legislatures</w:t>
      </w:r>
      <w:r w:rsidRPr="001E37E0">
        <w:rPr>
          <w:rFonts w:ascii="Cambria" w:hAnsi="Cambria" w:cs="Arial"/>
        </w:rPr>
        <w:t xml:space="preserve"> or by three-fourths of th</w:t>
      </w:r>
      <w:r>
        <w:rPr>
          <w:rFonts w:ascii="Cambria" w:hAnsi="Cambria" w:cs="Arial"/>
        </w:rPr>
        <w:t>e state convention</w:t>
      </w:r>
      <w:r w:rsidRPr="001E37E0">
        <w:rPr>
          <w:rFonts w:ascii="Cambria" w:hAnsi="Cambria" w:cs="Arial"/>
        </w:rPr>
        <w:t>. (</w:t>
      </w:r>
      <w:hyperlink r:id="rId98" w:history="1">
        <w:r w:rsidRPr="001E37E0">
          <w:rPr>
            <w:rStyle w:val="Hyperlink"/>
            <w:rFonts w:ascii="Cambria" w:hAnsi="Cambria" w:cs="Arial"/>
          </w:rPr>
          <w:t>Article V</w:t>
        </w:r>
      </w:hyperlink>
      <w:r w:rsidRPr="001E37E0">
        <w:rPr>
          <w:rStyle w:val="Hyperlink"/>
          <w:rFonts w:ascii="Cambria" w:hAnsi="Cambria" w:cs="Arial"/>
        </w:rPr>
        <w:t>, U.S. Constitution</w:t>
      </w:r>
      <w:r w:rsidRPr="001E37E0">
        <w:rPr>
          <w:rFonts w:ascii="Cambria" w:hAnsi="Cambria" w:cs="Arial"/>
        </w:rPr>
        <w:t>)</w:t>
      </w:r>
      <w:r w:rsidRPr="001C5438">
        <w:rPr>
          <w:rFonts w:ascii="Cambria" w:hAnsi="Cambria" w:cs="Arial"/>
          <w:noProof/>
        </w:rPr>
        <mc:AlternateContent>
          <mc:Choice Requires="wps">
            <w:drawing>
              <wp:anchor distT="0" distB="0" distL="114300" distR="114300" simplePos="0" relativeHeight="251799552" behindDoc="1" locked="1" layoutInCell="1" allowOverlap="0" wp14:anchorId="58806B04" wp14:editId="51965DC1">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FA0FD3">
                            <w:pPr>
                              <w:spacing w:after="0" w:line="240" w:lineRule="auto"/>
                              <w:jc w:val="center"/>
                            </w:pPr>
                            <w:sdt>
                              <w:sdtPr>
                                <w:tag w:val="Prop105"/>
                                <w:id w:val="38128470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7431399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41401288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102720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6B04" id="_x0000_s1068" type="#_x0000_t202" style="position:absolute;left:0;text-align:left;margin-left:0;margin-top:628.55pt;width:468pt;height:21.4pt;z-index:-25151692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N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OYLtM0vAgAAWgQAAA4AAAAAAAAAAAAAAAAALgIA&#10;AGRycy9lMm9Eb2MueG1sUEsBAi0AFAAGAAgAAAAhAOpsYnnfAAAACgEAAA8AAAAAAAAAAAAAAAAA&#10;iQQAAGRycy9kb3ducmV2LnhtbFBLBQYAAAAABAAEAPMAAACVBQAAAAA=&#10;" o:allowoverlap="f">
                <v:textbox>
                  <w:txbxContent>
                    <w:p w:rsidR="000C010B" w:rsidRDefault="000C010B" w:rsidP="00FA0FD3">
                      <w:pPr>
                        <w:spacing w:after="0" w:line="240" w:lineRule="auto"/>
                        <w:jc w:val="center"/>
                      </w:pPr>
                      <w:sdt>
                        <w:sdtPr>
                          <w:tag w:val="Prop105"/>
                          <w:id w:val="381284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743139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414012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1027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FA0FD3" w:rsidRDefault="00FA0FD3">
      <w:r>
        <w:br w:type="page"/>
      </w:r>
    </w:p>
    <w:p w:rsidR="00D93D42" w:rsidRDefault="00D93D42" w:rsidP="00D71094">
      <w:pPr>
        <w:pStyle w:val="Heading1"/>
        <w:jc w:val="center"/>
        <w:sectPr w:rsidR="00D93D42" w:rsidSect="0092252E">
          <w:footerReference w:type="default" r:id="rId99"/>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rsidP="00D71094">
      <w:pPr>
        <w:pStyle w:val="Heading1"/>
        <w:jc w:val="center"/>
      </w:pPr>
      <w:r>
        <w:rPr>
          <w:noProof/>
        </w:rPr>
        <w:lastRenderedPageBreak/>
        <w:drawing>
          <wp:anchor distT="0" distB="0" distL="114300" distR="114300" simplePos="0" relativeHeight="251802624" behindDoc="1" locked="0" layoutInCell="1" allowOverlap="1" wp14:anchorId="6EC8D887" wp14:editId="2A27AD7A">
            <wp:simplePos x="0" y="0"/>
            <wp:positionH relativeFrom="margin">
              <wp:align>center</wp:align>
            </wp:positionH>
            <wp:positionV relativeFrom="paragraph">
              <wp:posOffset>-345440</wp:posOffset>
            </wp:positionV>
            <wp:extent cx="1214755" cy="1165860"/>
            <wp:effectExtent l="0" t="0" r="4445" b="0"/>
            <wp:wrapNone/>
            <wp:docPr id="109" name="Picture 109"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type w:val="continuous"/>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550DE1" w:rsidRDefault="00550DE1">
      <w:pPr>
        <w:rPr>
          <w:rFonts w:ascii="Cambria" w:hAnsi="Cambria" w:cs="Arial"/>
          <w:b/>
          <w:sz w:val="28"/>
          <w:szCs w:val="28"/>
          <w:u w:val="single"/>
        </w:rPr>
        <w:sectPr w:rsidR="00550DE1"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550DE1">
      <w:pPr>
        <w:spacing w:before="240"/>
        <w:rPr>
          <w:rFonts w:ascii="Cambria" w:hAnsi="Cambria" w:cs="Arial"/>
          <w:sz w:val="28"/>
          <w:szCs w:val="28"/>
          <w:u w:val="single"/>
        </w:rPr>
      </w:pPr>
      <w:bookmarkStart w:id="30" w:name="HCR2013"/>
      <w:r>
        <w:rPr>
          <w:rFonts w:ascii="Cambria" w:hAnsi="Cambria" w:cs="Arial"/>
          <w:b/>
          <w:sz w:val="28"/>
          <w:szCs w:val="28"/>
          <w:u w:val="single"/>
        </w:rPr>
        <w:t>HCR 2013:</w:t>
      </w:r>
      <w:r w:rsidRPr="00404152">
        <w:rPr>
          <w:rFonts w:ascii="Cambria" w:hAnsi="Cambria" w:cs="Arial"/>
          <w:sz w:val="28"/>
          <w:szCs w:val="28"/>
          <w:u w:val="single"/>
        </w:rPr>
        <w:t xml:space="preserve"> </w:t>
      </w:r>
      <w:r>
        <w:rPr>
          <w:rFonts w:ascii="Cambria" w:hAnsi="Cambria" w:cs="Arial"/>
          <w:sz w:val="28"/>
          <w:szCs w:val="28"/>
          <w:u w:val="single"/>
        </w:rPr>
        <w:t>convention; balanced federal budget</w:t>
      </w:r>
    </w:p>
    <w:bookmarkEnd w:id="30"/>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Mesnard, LD 17</w:t>
      </w:r>
    </w:p>
    <w:p w:rsidR="004B0F91" w:rsidRPr="00550DE1" w:rsidRDefault="004B0F91" w:rsidP="00550DE1">
      <w:pPr>
        <w:spacing w:after="120" w:line="276" w:lineRule="auto"/>
        <w:rPr>
          <w:rFonts w:ascii="Cambria" w:hAnsi="Cambria" w:cs="Arial"/>
          <w:b/>
        </w:rPr>
      </w:pPr>
      <w:r w:rsidRPr="001C5438">
        <w:rPr>
          <w:rFonts w:ascii="Cambria" w:hAnsi="Cambria" w:cs="Arial"/>
          <w:b/>
        </w:rPr>
        <w:t xml:space="preserve">BILL </w:t>
      </w:r>
      <w:r w:rsidRPr="00550DE1">
        <w:rPr>
          <w:rFonts w:ascii="Cambria" w:hAnsi="Cambria" w:cs="Arial"/>
          <w:b/>
        </w:rPr>
        <w:t>STATUS:</w:t>
      </w:r>
      <w:r w:rsidRPr="00550DE1">
        <w:rPr>
          <w:rFonts w:ascii="Cambria" w:hAnsi="Cambria" w:cs="Arial"/>
        </w:rPr>
        <w:t xml:space="preserve"> </w:t>
      </w:r>
      <w:hyperlink r:id="rId100" w:tooltip="Bill Status Inquiry" w:history="1">
        <w:r w:rsidRPr="00550DE1">
          <w:rPr>
            <w:rStyle w:val="Hyperlink"/>
            <w:rFonts w:ascii="Cambria" w:hAnsi="Cambria"/>
          </w:rPr>
          <w:t>Caucus and COW</w:t>
        </w:r>
      </w:hyperlink>
    </w:p>
    <w:p w:rsidR="004B0F91" w:rsidRPr="00550DE1" w:rsidRDefault="004B0F91" w:rsidP="00550DE1">
      <w:pPr>
        <w:spacing w:after="120" w:line="276" w:lineRule="auto"/>
        <w:rPr>
          <w:rFonts w:ascii="Cambria" w:hAnsi="Cambria" w:cs="Arial"/>
        </w:rPr>
        <w:sectPr w:rsidR="004B0F91" w:rsidRPr="00550DE1"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550DE1">
        <w:rPr>
          <w:rFonts w:ascii="Cambria" w:hAnsi="Cambria" w:cs="Arial"/>
        </w:rPr>
        <w:tab/>
        <w:t>FPRPP: DP (6-3-0-0)</w:t>
      </w:r>
      <w:r w:rsidRPr="001C5438">
        <w:rPr>
          <w:rFonts w:ascii="Cambria" w:hAnsi="Cambria" w:cs="Arial"/>
          <w:noProof/>
        </w:rPr>
        <mc:AlternateContent>
          <mc:Choice Requires="wps">
            <w:drawing>
              <wp:anchor distT="0" distB="0" distL="114300" distR="114300" simplePos="0" relativeHeight="251801600" behindDoc="1" locked="1" layoutInCell="1" allowOverlap="1" wp14:anchorId="19619F40" wp14:editId="5127143E">
                <wp:simplePos x="0" y="0"/>
                <wp:positionH relativeFrom="margin">
                  <wp:posOffset>3257550</wp:posOffset>
                </wp:positionH>
                <wp:positionV relativeFrom="page">
                  <wp:posOffset>1490345</wp:posOffset>
                </wp:positionV>
                <wp:extent cx="2667000" cy="1219200"/>
                <wp:effectExtent l="0" t="0" r="19050" b="19050"/>
                <wp:wrapTight wrapText="bothSides">
                  <wp:wrapPolygon edited="0">
                    <wp:start x="0" y="0"/>
                    <wp:lineTo x="0" y="21600"/>
                    <wp:lineTo x="21600" y="21600"/>
                    <wp:lineTo x="21600" y="0"/>
                    <wp:lineTo x="0" y="0"/>
                  </wp:wrapPolygon>
                </wp:wrapTight>
                <wp:docPr id="1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FY- Fiscal Year</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9F40" id="_x0000_s1069" type="#_x0000_t202" style="position:absolute;margin-left:256.5pt;margin-top:117.35pt;width:210pt;height:96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B2hQIAABo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FY- Fiscal Year</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a call for an Article V Convention to propose an amendment to the U.S. Constitution.</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D51E84" w:rsidRDefault="004B0F91" w:rsidP="00550DE1">
      <w:pPr>
        <w:numPr>
          <w:ilvl w:val="0"/>
          <w:numId w:val="77"/>
        </w:numPr>
        <w:spacing w:after="200" w:line="240" w:lineRule="auto"/>
        <w:ind w:left="360"/>
        <w:jc w:val="both"/>
        <w:rPr>
          <w:rFonts w:ascii="Cambria" w:hAnsi="Cambria" w:cs="Arial"/>
        </w:rPr>
      </w:pPr>
      <w:r>
        <w:rPr>
          <w:rFonts w:ascii="Cambria" w:hAnsi="Cambria" w:cs="Arial"/>
        </w:rPr>
        <w:t xml:space="preserve">Urges Congress to call a convention of the states to propose an amendment to the U.S. Constitution to limit total federal appropriations for any FY. </w:t>
      </w:r>
      <w:r w:rsidRPr="00D51E84">
        <w:rPr>
          <w:rFonts w:ascii="Cambria" w:hAnsi="Cambria" w:cs="Arial"/>
        </w:rPr>
        <w:t xml:space="preserve">Appropriations </w:t>
      </w:r>
      <w:r>
        <w:rPr>
          <w:rFonts w:ascii="Cambria" w:hAnsi="Cambria" w:cs="Arial"/>
        </w:rPr>
        <w:t xml:space="preserve">must </w:t>
      </w:r>
      <w:r w:rsidRPr="00D51E84">
        <w:rPr>
          <w:rFonts w:ascii="Cambria" w:hAnsi="Cambria" w:cs="Arial"/>
        </w:rPr>
        <w:t>not exceed the total of all estimated federal revenue for that FY with any related and appropriate fiscal restraints, in the absence of a national emergency.</w:t>
      </w:r>
    </w:p>
    <w:p w:rsidR="004B0F91" w:rsidRDefault="004B0F91" w:rsidP="00550DE1">
      <w:pPr>
        <w:numPr>
          <w:ilvl w:val="0"/>
          <w:numId w:val="77"/>
        </w:numPr>
        <w:spacing w:after="200" w:line="240" w:lineRule="auto"/>
        <w:ind w:left="360"/>
        <w:jc w:val="both"/>
        <w:rPr>
          <w:rFonts w:ascii="Cambria" w:hAnsi="Cambria" w:cs="Arial"/>
        </w:rPr>
      </w:pPr>
      <w:r>
        <w:rPr>
          <w:rFonts w:ascii="Cambria" w:hAnsi="Cambria" w:cs="Arial"/>
        </w:rPr>
        <w:t>Stipulates the application covers the same subject matter as the outstanding balanced budget application from 28 states for the purpose of attaining two-thirds of the states required to call a convention, but it may not be counted for any applications on other subjects.</w:t>
      </w:r>
    </w:p>
    <w:p w:rsidR="004B0F91" w:rsidRDefault="004B0F91" w:rsidP="00550DE1">
      <w:pPr>
        <w:numPr>
          <w:ilvl w:val="0"/>
          <w:numId w:val="77"/>
        </w:numPr>
        <w:spacing w:after="120" w:line="240" w:lineRule="auto"/>
        <w:ind w:left="360"/>
        <w:jc w:val="both"/>
        <w:rPr>
          <w:rFonts w:ascii="Cambria" w:hAnsi="Cambria" w:cs="Arial"/>
        </w:rPr>
      </w:pPr>
      <w:r>
        <w:rPr>
          <w:rFonts w:ascii="Cambria" w:hAnsi="Cambria" w:cs="Arial"/>
        </w:rPr>
        <w:t xml:space="preserve">Continues this application until at least two-thirds of state legislatures </w:t>
      </w:r>
      <w:r w:rsidRPr="00E16609">
        <w:rPr>
          <w:rFonts w:ascii="Cambria" w:hAnsi="Cambria" w:cs="Arial"/>
        </w:rPr>
        <w:t>have made a</w:t>
      </w:r>
      <w:r>
        <w:rPr>
          <w:rFonts w:ascii="Cambria" w:hAnsi="Cambria" w:cs="Arial"/>
        </w:rPr>
        <w:t xml:space="preserve">pplications on the same subjects. </w:t>
      </w:r>
    </w:p>
    <w:p w:rsidR="004B0F91" w:rsidRDefault="004B0F91" w:rsidP="00550DE1">
      <w:pPr>
        <w:numPr>
          <w:ilvl w:val="0"/>
          <w:numId w:val="77"/>
        </w:numPr>
        <w:spacing w:after="120" w:line="240" w:lineRule="auto"/>
        <w:ind w:left="360"/>
        <w:jc w:val="both"/>
        <w:rPr>
          <w:rFonts w:ascii="Cambria" w:hAnsi="Cambria" w:cs="Arial"/>
        </w:rPr>
      </w:pPr>
      <w:r>
        <w:rPr>
          <w:rFonts w:ascii="Cambria" w:hAnsi="Cambria" w:cs="Arial"/>
        </w:rPr>
        <w:t>States this application supersedes all previous applications by the Arizona State Legislature on the same subject.</w:t>
      </w:r>
    </w:p>
    <w:p w:rsidR="004B0F91" w:rsidRPr="001E37E0" w:rsidRDefault="004B0F91" w:rsidP="00550DE1">
      <w:pPr>
        <w:numPr>
          <w:ilvl w:val="0"/>
          <w:numId w:val="77"/>
        </w:numPr>
        <w:spacing w:after="120" w:line="240" w:lineRule="auto"/>
        <w:ind w:left="360"/>
        <w:jc w:val="both"/>
        <w:rPr>
          <w:rFonts w:ascii="Cambria" w:hAnsi="Cambria" w:cs="Arial"/>
        </w:rPr>
      </w:pPr>
      <w:r>
        <w:rPr>
          <w:rFonts w:ascii="Cambria" w:hAnsi="Cambria" w:cs="Arial"/>
        </w:rPr>
        <w:t>Instructs the Arizona Secretary of the State to transmit copies of this resolution to specified individuals.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0" w:line="240" w:lineRule="auto"/>
        <w:jc w:val="both"/>
        <w:rPr>
          <w:rFonts w:ascii="Cambria" w:hAnsi="Cambria" w:cs="Arial"/>
        </w:rPr>
      </w:pPr>
      <w:r>
        <w:rPr>
          <w:rFonts w:ascii="Cambria" w:hAnsi="Cambria" w:cs="Arial"/>
        </w:rPr>
        <w:t xml:space="preserve">The U.S. Constitution states that amendments may be proposed in two ways: </w:t>
      </w:r>
    </w:p>
    <w:p w:rsidR="004B0F91" w:rsidRDefault="004B0F91" w:rsidP="004B0F91">
      <w:pPr>
        <w:pStyle w:val="ListParagraph"/>
        <w:numPr>
          <w:ilvl w:val="0"/>
          <w:numId w:val="9"/>
        </w:numPr>
        <w:spacing w:after="120" w:line="240" w:lineRule="auto"/>
        <w:jc w:val="both"/>
        <w:rPr>
          <w:rFonts w:ascii="Cambria" w:hAnsi="Cambria" w:cs="Arial"/>
        </w:rPr>
      </w:pPr>
      <w:r>
        <w:rPr>
          <w:rFonts w:ascii="Cambria" w:hAnsi="Cambria" w:cs="Arial"/>
        </w:rPr>
        <w:t xml:space="preserve">By </w:t>
      </w:r>
      <w:r w:rsidRPr="001E37E0">
        <w:rPr>
          <w:rFonts w:ascii="Cambria" w:hAnsi="Cambria" w:cs="Arial"/>
        </w:rPr>
        <w:t>two-th</w:t>
      </w:r>
      <w:r>
        <w:rPr>
          <w:rFonts w:ascii="Cambria" w:hAnsi="Cambria" w:cs="Arial"/>
        </w:rPr>
        <w:t xml:space="preserve">irds of both Chambers of Congress; </w:t>
      </w:r>
      <w:r w:rsidRPr="001E37E0">
        <w:rPr>
          <w:rFonts w:ascii="Cambria" w:hAnsi="Cambria" w:cs="Arial"/>
        </w:rPr>
        <w:t xml:space="preserve">or </w:t>
      </w:r>
    </w:p>
    <w:p w:rsidR="004B0F91" w:rsidRDefault="004B0F91" w:rsidP="004B0F91">
      <w:pPr>
        <w:pStyle w:val="ListParagraph"/>
        <w:numPr>
          <w:ilvl w:val="0"/>
          <w:numId w:val="9"/>
        </w:numPr>
        <w:spacing w:after="0" w:line="240" w:lineRule="auto"/>
        <w:jc w:val="both"/>
        <w:rPr>
          <w:rFonts w:ascii="Cambria" w:hAnsi="Cambria" w:cs="Arial"/>
        </w:rPr>
      </w:pPr>
      <w:r>
        <w:rPr>
          <w:rFonts w:ascii="Cambria" w:hAnsi="Cambria" w:cs="Arial"/>
        </w:rPr>
        <w:t xml:space="preserve">By an </w:t>
      </w:r>
      <w:r w:rsidRPr="001E37E0">
        <w:rPr>
          <w:rFonts w:ascii="Cambria" w:hAnsi="Cambria" w:cs="Arial"/>
        </w:rPr>
        <w:t xml:space="preserve">application of two-thirds </w:t>
      </w:r>
      <w:r>
        <w:rPr>
          <w:rFonts w:ascii="Cambria" w:hAnsi="Cambria" w:cs="Arial"/>
        </w:rPr>
        <w:t>of state legislatures calling a</w:t>
      </w:r>
      <w:r w:rsidRPr="001E37E0">
        <w:rPr>
          <w:rFonts w:ascii="Cambria" w:hAnsi="Cambria" w:cs="Arial"/>
        </w:rPr>
        <w:t xml:space="preserve"> convention for propos</w:t>
      </w:r>
      <w:r>
        <w:rPr>
          <w:rFonts w:ascii="Cambria" w:hAnsi="Cambria" w:cs="Arial"/>
        </w:rPr>
        <w:t>ed</w:t>
      </w:r>
      <w:r w:rsidRPr="001E37E0">
        <w:rPr>
          <w:rFonts w:ascii="Cambria" w:hAnsi="Cambria" w:cs="Arial"/>
        </w:rPr>
        <w:t xml:space="preserve"> amendments. </w:t>
      </w:r>
    </w:p>
    <w:p w:rsidR="004B0F91" w:rsidRPr="001E37E0" w:rsidRDefault="004B0F91" w:rsidP="00D71094">
      <w:pPr>
        <w:spacing w:after="0" w:line="240" w:lineRule="auto"/>
        <w:jc w:val="both"/>
        <w:rPr>
          <w:rFonts w:ascii="Cambria" w:hAnsi="Cambria" w:cs="Arial"/>
        </w:rPr>
      </w:pPr>
      <w:r w:rsidRPr="001E37E0">
        <w:rPr>
          <w:rFonts w:ascii="Cambria" w:hAnsi="Cambria" w:cs="Arial"/>
        </w:rPr>
        <w:t xml:space="preserve">Proposed amendments must then be ratified by </w:t>
      </w:r>
      <w:r>
        <w:rPr>
          <w:rFonts w:ascii="Cambria" w:hAnsi="Cambria" w:cs="Arial"/>
        </w:rPr>
        <w:t>three-fourths</w:t>
      </w:r>
      <w:r w:rsidRPr="001E37E0">
        <w:rPr>
          <w:rFonts w:ascii="Cambria" w:hAnsi="Cambria" w:cs="Arial"/>
        </w:rPr>
        <w:t xml:space="preserve"> of </w:t>
      </w:r>
      <w:r>
        <w:rPr>
          <w:rFonts w:ascii="Cambria" w:hAnsi="Cambria" w:cs="Arial"/>
        </w:rPr>
        <w:t>state</w:t>
      </w:r>
      <w:r w:rsidRPr="001E37E0">
        <w:rPr>
          <w:rFonts w:ascii="Cambria" w:hAnsi="Cambria" w:cs="Arial"/>
        </w:rPr>
        <w:t xml:space="preserve"> </w:t>
      </w:r>
      <w:r>
        <w:rPr>
          <w:rFonts w:ascii="Cambria" w:hAnsi="Cambria" w:cs="Arial"/>
        </w:rPr>
        <w:t xml:space="preserve">legislatures </w:t>
      </w:r>
      <w:r w:rsidRPr="001E37E0">
        <w:rPr>
          <w:rFonts w:ascii="Cambria" w:hAnsi="Cambria" w:cs="Arial"/>
        </w:rPr>
        <w:t>or by three-fourths of th</w:t>
      </w:r>
      <w:r>
        <w:rPr>
          <w:rFonts w:ascii="Cambria" w:hAnsi="Cambria" w:cs="Arial"/>
        </w:rPr>
        <w:t>e state convention</w:t>
      </w:r>
      <w:r w:rsidRPr="001E37E0">
        <w:rPr>
          <w:rFonts w:ascii="Cambria" w:hAnsi="Cambria" w:cs="Arial"/>
        </w:rPr>
        <w:t>. (</w:t>
      </w:r>
      <w:hyperlink r:id="rId101" w:history="1">
        <w:r w:rsidRPr="001E37E0">
          <w:rPr>
            <w:rStyle w:val="Hyperlink"/>
            <w:rFonts w:ascii="Cambria" w:hAnsi="Cambria" w:cs="Arial"/>
          </w:rPr>
          <w:t>Article V</w:t>
        </w:r>
      </w:hyperlink>
      <w:r w:rsidRPr="001E37E0">
        <w:rPr>
          <w:rStyle w:val="Hyperlink"/>
          <w:rFonts w:ascii="Cambria" w:hAnsi="Cambria" w:cs="Arial"/>
        </w:rPr>
        <w:t>, U.S. Constitution</w:t>
      </w:r>
      <w:r w:rsidRPr="001E37E0">
        <w:rPr>
          <w:rFonts w:ascii="Cambria" w:hAnsi="Cambria" w:cs="Arial"/>
        </w:rPr>
        <w:t>)</w:t>
      </w:r>
      <w:r w:rsidRPr="001C5438">
        <w:rPr>
          <w:noProof/>
        </w:rPr>
        <mc:AlternateContent>
          <mc:Choice Requires="wps">
            <w:drawing>
              <wp:anchor distT="0" distB="0" distL="114300" distR="114300" simplePos="0" relativeHeight="251803648" behindDoc="1" locked="1" layoutInCell="1" allowOverlap="0" wp14:anchorId="3C82A800" wp14:editId="7B73D71F">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50231808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58548717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56244251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6902627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A800" id="_x0000_s1070" type="#_x0000_t202" style="position:absolute;left:0;text-align:left;margin-left:0;margin-top:628.55pt;width:468pt;height:21.4pt;z-index:-25151283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rxLwIAAFo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PqzSvE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502318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585487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562442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690262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06720" behindDoc="1" locked="0" layoutInCell="1" allowOverlap="1" wp14:anchorId="122FAC3B" wp14:editId="49EF1E70">
            <wp:simplePos x="0" y="0"/>
            <wp:positionH relativeFrom="margin">
              <wp:align>center</wp:align>
            </wp:positionH>
            <wp:positionV relativeFrom="paragraph">
              <wp:posOffset>-457200</wp:posOffset>
            </wp:positionV>
            <wp:extent cx="1214755" cy="1165860"/>
            <wp:effectExtent l="0" t="0" r="4445" b="0"/>
            <wp:wrapNone/>
            <wp:docPr id="112" name="Picture 11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02"/>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311998">
      <w:pPr>
        <w:spacing w:before="240"/>
        <w:rPr>
          <w:rFonts w:ascii="Cambria" w:hAnsi="Cambria" w:cs="Arial"/>
          <w:sz w:val="28"/>
          <w:szCs w:val="28"/>
          <w:u w:val="single"/>
        </w:rPr>
      </w:pPr>
      <w:bookmarkStart w:id="31" w:name="HB2113"/>
      <w:r>
        <w:rPr>
          <w:rFonts w:ascii="Cambria" w:hAnsi="Cambria" w:cs="Arial"/>
          <w:b/>
          <w:sz w:val="28"/>
          <w:szCs w:val="28"/>
          <w:u w:val="single"/>
        </w:rPr>
        <w:t>HB 2113:</w:t>
      </w:r>
      <w:r w:rsidRPr="00404152">
        <w:rPr>
          <w:rFonts w:ascii="Cambria" w:hAnsi="Cambria" w:cs="Arial"/>
          <w:sz w:val="28"/>
          <w:szCs w:val="28"/>
          <w:u w:val="single"/>
        </w:rPr>
        <w:t xml:space="preserve"> </w:t>
      </w:r>
      <w:r>
        <w:rPr>
          <w:rFonts w:ascii="Cambria" w:hAnsi="Cambria" w:cs="Arial"/>
          <w:sz w:val="28"/>
          <w:szCs w:val="28"/>
          <w:u w:val="single"/>
        </w:rPr>
        <w:t>government vehicles; political speech; prohibition</w:t>
      </w:r>
    </w:p>
    <w:bookmarkEnd w:id="31"/>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Thorpe, LD 6</w:t>
      </w:r>
    </w:p>
    <w:p w:rsidR="004B0F91" w:rsidRDefault="004B0F91" w:rsidP="00D71094">
      <w:pPr>
        <w:rPr>
          <w:rFonts w:ascii="Cambria" w:hAnsi="Cambria" w:cs="Arial"/>
        </w:rPr>
      </w:pPr>
      <w:r w:rsidRPr="001C5438">
        <w:rPr>
          <w:rFonts w:ascii="Cambria" w:hAnsi="Cambria" w:cs="Arial"/>
          <w:b/>
        </w:rPr>
        <w:t>BILL STATUS:</w:t>
      </w:r>
      <w:r w:rsidRPr="007D2D39">
        <w:rPr>
          <w:rFonts w:ascii="Cambria" w:hAnsi="Cambria" w:cs="Arial"/>
        </w:rPr>
        <w:t xml:space="preserve"> </w:t>
      </w:r>
      <w:hyperlink r:id="rId103" w:tooltip="Bill Status Inquiry" w:history="1">
        <w:r>
          <w:rPr>
            <w:rStyle w:val="Hyperlink"/>
            <w:rFonts w:ascii="Cambria" w:hAnsi="Cambria"/>
          </w:rPr>
          <w:t>Caucus and COW</w:t>
        </w:r>
      </w:hyperlink>
    </w:p>
    <w:p w:rsidR="004B0F91" w:rsidRDefault="004B0F91" w:rsidP="00D71094">
      <w:pPr>
        <w:rPr>
          <w:rFonts w:ascii="Cambria" w:hAnsi="Cambria" w:cs="Arial"/>
        </w:rPr>
      </w:pPr>
      <w:r>
        <w:rPr>
          <w:rFonts w:ascii="Cambria" w:hAnsi="Cambria" w:cs="Arial"/>
        </w:rPr>
        <w:tab/>
        <w:t>GOV: DP (5-3-0-0)</w:t>
      </w:r>
    </w:p>
    <w:p w:rsidR="005E25F9" w:rsidRPr="0027624D" w:rsidRDefault="005E25F9" w:rsidP="00D71094">
      <w:pPr>
        <w:rPr>
          <w:rFonts w:ascii="Cambria" w:hAnsi="Cambria" w:cs="Arial"/>
          <w:b/>
        </w:rPr>
      </w:pPr>
    </w:p>
    <w:p w:rsidR="004B0F91" w:rsidRPr="007D2D39" w:rsidRDefault="004B0F91" w:rsidP="00D71094">
      <w:pPr>
        <w:spacing w:line="240" w:lineRule="auto"/>
        <w:rPr>
          <w:rFonts w:ascii="Cambria" w:hAnsi="Cambria" w:cs="Arial"/>
          <w:sz w:val="20"/>
          <w:szCs w:val="20"/>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05696" behindDoc="1" locked="1" layoutInCell="1" allowOverlap="1" wp14:anchorId="756F81B5" wp14:editId="51CFE07C">
                <wp:simplePos x="0" y="0"/>
                <wp:positionH relativeFrom="column">
                  <wp:align>right</wp:align>
                </wp:positionH>
                <wp:positionV relativeFrom="page">
                  <wp:posOffset>1501775</wp:posOffset>
                </wp:positionV>
                <wp:extent cx="2667000" cy="561975"/>
                <wp:effectExtent l="0" t="0" r="19050" b="28575"/>
                <wp:wrapTight wrapText="bothSides">
                  <wp:wrapPolygon edited="0">
                    <wp:start x="0" y="0"/>
                    <wp:lineTo x="0" y="21966"/>
                    <wp:lineTo x="21600" y="21966"/>
                    <wp:lineTo x="21600" y="0"/>
                    <wp:lineTo x="0" y="0"/>
                  </wp:wrapPolygon>
                </wp:wrapTight>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81B5" id="_x0000_s1071" type="#_x0000_t202" style="position:absolute;margin-left:158.8pt;margin-top:118.25pt;width:210pt;height:44.25pt;z-index:-25151078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prohibition of political speech on government vehicles.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550DE1">
      <w:pPr>
        <w:numPr>
          <w:ilvl w:val="0"/>
          <w:numId w:val="78"/>
        </w:numPr>
        <w:tabs>
          <w:tab w:val="left" w:pos="360"/>
        </w:tabs>
        <w:spacing w:after="120" w:line="240" w:lineRule="auto"/>
        <w:ind w:left="360"/>
        <w:jc w:val="both"/>
        <w:rPr>
          <w:rFonts w:ascii="Cambria" w:hAnsi="Cambria" w:cs="Arial"/>
        </w:rPr>
      </w:pPr>
      <w:r>
        <w:rPr>
          <w:rFonts w:ascii="Cambria" w:hAnsi="Cambria" w:cs="Arial"/>
        </w:rPr>
        <w:t>Prohibits a motor vehicle owned or leased by the state or a political subdivision of the state from displaying information regarding a political organization, including a labor organization, or political speech. (Sec. 1)</w:t>
      </w:r>
    </w:p>
    <w:p w:rsidR="004B0F91" w:rsidRPr="001C5438" w:rsidRDefault="004B0F91" w:rsidP="00550DE1">
      <w:pPr>
        <w:numPr>
          <w:ilvl w:val="0"/>
          <w:numId w:val="78"/>
        </w:numPr>
        <w:spacing w:after="120" w:line="240" w:lineRule="auto"/>
        <w:ind w:left="360"/>
        <w:jc w:val="both"/>
        <w:rPr>
          <w:rFonts w:ascii="Cambria" w:hAnsi="Cambria" w:cs="Arial"/>
        </w:rPr>
      </w:pPr>
      <w:r>
        <w:rPr>
          <w:rFonts w:ascii="Cambria" w:hAnsi="Cambria" w:cs="Arial"/>
        </w:rPr>
        <w:t>Makes conforming changes. (Sec. 1)</w:t>
      </w:r>
    </w:p>
    <w:p w:rsidR="004B0F91" w:rsidRDefault="004B0F91" w:rsidP="00D71094">
      <w:pPr>
        <w:spacing w:after="0" w:line="240" w:lineRule="auto"/>
        <w:jc w:val="both"/>
        <w:rPr>
          <w:rFonts w:ascii="Arial" w:hAnsi="Arial" w:cs="Arial"/>
          <w:color w:val="333333"/>
          <w:sz w:val="21"/>
          <w:szCs w:val="21"/>
        </w:rPr>
      </w:pPr>
      <w:r w:rsidRPr="001C5438">
        <w:rPr>
          <w:rFonts w:ascii="Cambria" w:hAnsi="Cambria" w:cs="Arial"/>
          <w:b/>
          <w:u w:val="single"/>
        </w:rPr>
        <w:t>Current Law</w:t>
      </w:r>
    </w:p>
    <w:p w:rsidR="004B0F91" w:rsidRPr="00D53C7D" w:rsidRDefault="00DE53A2" w:rsidP="00D71094">
      <w:pPr>
        <w:pStyle w:val="NormalWeb"/>
        <w:shd w:val="clear" w:color="auto" w:fill="FFFFFF"/>
        <w:spacing w:before="0" w:beforeAutospacing="0" w:after="300" w:afterAutospacing="0"/>
        <w:rPr>
          <w:rFonts w:ascii="Cambria" w:hAnsi="Cambria" w:cs="Arial"/>
          <w:sz w:val="22"/>
          <w:szCs w:val="22"/>
        </w:rPr>
      </w:pPr>
      <w:hyperlink r:id="rId104" w:history="1">
        <w:r w:rsidR="004B0F91" w:rsidRPr="00D53C7D">
          <w:rPr>
            <w:rStyle w:val="Hyperlink"/>
            <w:rFonts w:ascii="Cambria" w:eastAsia="Calibri" w:hAnsi="Cambria" w:cs="Arial"/>
            <w:sz w:val="22"/>
            <w:szCs w:val="22"/>
          </w:rPr>
          <w:t>A.R.S. § 38-538</w:t>
        </w:r>
      </w:hyperlink>
      <w:r w:rsidR="004B0F91" w:rsidRPr="00C37FEE">
        <w:rPr>
          <w:rFonts w:ascii="Cambria" w:hAnsi="Cambria" w:cs="Arial"/>
          <w:sz w:val="22"/>
          <w:szCs w:val="22"/>
        </w:rPr>
        <w:t xml:space="preserve"> defines a government vehicle as a motor vehicle owned or leased for si</w:t>
      </w:r>
      <w:r w:rsidR="004B0F91">
        <w:rPr>
          <w:rFonts w:ascii="Cambria" w:hAnsi="Cambria" w:cs="Arial"/>
          <w:sz w:val="22"/>
          <w:szCs w:val="22"/>
        </w:rPr>
        <w:t>x months or more by this state. A government vehicle is required to bear the designation of the state as well as the designation, "for official use only."</w:t>
      </w:r>
      <w:r w:rsidR="004B0F91" w:rsidRPr="001C5438">
        <w:rPr>
          <w:rFonts w:ascii="Cambria" w:hAnsi="Cambria" w:cs="Arial"/>
          <w:noProof/>
        </w:rPr>
        <mc:AlternateContent>
          <mc:Choice Requires="wps">
            <w:drawing>
              <wp:anchor distT="0" distB="0" distL="114300" distR="114300" simplePos="0" relativeHeight="251807744" behindDoc="1" locked="1" layoutInCell="1" allowOverlap="0" wp14:anchorId="2EE3C5E5" wp14:editId="732BBBA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80928378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86609753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30800812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20953055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C5E5" id="_x0000_s1072" type="#_x0000_t202" style="position:absolute;margin-left:0;margin-top:628.55pt;width:468pt;height:21.4pt;z-index:-25150873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" o:allowoverlap="f">
                <v:textbox>
                  <w:txbxContent>
                    <w:p w:rsidR="000C010B" w:rsidRDefault="000C010B" w:rsidP="00D71094">
                      <w:pPr>
                        <w:spacing w:after="0" w:line="240" w:lineRule="auto"/>
                        <w:jc w:val="center"/>
                      </w:pPr>
                      <w:sdt>
                        <w:sdtPr>
                          <w:tag w:val="Prop105"/>
                          <w:id w:val="1809283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866097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308008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209530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10816" behindDoc="1" locked="0" layoutInCell="1" allowOverlap="1" wp14:anchorId="17F4B8A5" wp14:editId="225C5BD3">
            <wp:simplePos x="0" y="0"/>
            <wp:positionH relativeFrom="margin">
              <wp:align>center</wp:align>
            </wp:positionH>
            <wp:positionV relativeFrom="paragraph">
              <wp:posOffset>-482549</wp:posOffset>
            </wp:positionV>
            <wp:extent cx="1214755" cy="1165860"/>
            <wp:effectExtent l="0" t="0" r="4445" b="0"/>
            <wp:wrapNone/>
            <wp:docPr id="115" name="Picture 11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05"/>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32" w:name="HB2128"/>
      <w:r>
        <w:rPr>
          <w:rFonts w:ascii="Cambria" w:hAnsi="Cambria" w:cs="Arial"/>
          <w:b/>
          <w:sz w:val="28"/>
          <w:szCs w:val="28"/>
          <w:u w:val="single"/>
        </w:rPr>
        <w:t>HB 2128:</w:t>
      </w:r>
      <w:r w:rsidRPr="00404152">
        <w:rPr>
          <w:rFonts w:ascii="Cambria" w:hAnsi="Cambria" w:cs="Arial"/>
          <w:sz w:val="28"/>
          <w:szCs w:val="28"/>
          <w:u w:val="single"/>
        </w:rPr>
        <w:t xml:space="preserve"> </w:t>
      </w:r>
      <w:r>
        <w:rPr>
          <w:rFonts w:ascii="Cambria" w:hAnsi="Cambria" w:cs="Arial"/>
          <w:sz w:val="28"/>
          <w:szCs w:val="28"/>
          <w:u w:val="single"/>
        </w:rPr>
        <w:t>JLAC: auditor general</w:t>
      </w:r>
    </w:p>
    <w:bookmarkEnd w:id="32"/>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Allen J, LD 15</w:t>
      </w:r>
    </w:p>
    <w:p w:rsidR="004B0F91" w:rsidRDefault="004B0F91" w:rsidP="00D71094">
      <w:pPr>
        <w:spacing w:after="120"/>
        <w:rPr>
          <w:rFonts w:ascii="Cambria" w:hAnsi="Cambria" w:cs="Arial"/>
        </w:rPr>
      </w:pPr>
      <w:r w:rsidRPr="001C5438">
        <w:rPr>
          <w:rFonts w:ascii="Cambria" w:hAnsi="Cambria" w:cs="Arial"/>
          <w:b/>
        </w:rPr>
        <w:t>BILL STATUS:</w:t>
      </w:r>
      <w:r w:rsidRPr="007D2D39">
        <w:rPr>
          <w:rFonts w:ascii="Cambria" w:hAnsi="Cambria" w:cs="Arial"/>
        </w:rPr>
        <w:t xml:space="preserve"> </w:t>
      </w:r>
      <w:hyperlink r:id="rId106" w:tooltip="Bill Status Inquiry" w:history="1">
        <w:r>
          <w:rPr>
            <w:rStyle w:val="Hyperlink"/>
            <w:rFonts w:ascii="Cambria" w:hAnsi="Cambria"/>
          </w:rPr>
          <w:t>Caucus and COW</w:t>
        </w:r>
      </w:hyperlink>
    </w:p>
    <w:p w:rsidR="004B0F91" w:rsidRPr="00487A87" w:rsidRDefault="004B0F91" w:rsidP="00D71094">
      <w:pPr>
        <w:spacing w:after="120"/>
        <w:rPr>
          <w:rFonts w:ascii="Cambria" w:hAnsi="Cambria" w:cs="Arial"/>
          <w:b/>
        </w:rPr>
      </w:pPr>
      <w:r>
        <w:rPr>
          <w:rFonts w:ascii="Cambria" w:hAnsi="Cambria" w:cs="Arial"/>
        </w:rPr>
        <w:tab/>
        <w:t>GOV: DP (8-0-0-0)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09792" behindDoc="1" locked="1" layoutInCell="1" allowOverlap="1" wp14:anchorId="4C3B64E0" wp14:editId="1D99BA32">
                <wp:simplePos x="0" y="0"/>
                <wp:positionH relativeFrom="margin">
                  <wp:align>right</wp:align>
                </wp:positionH>
                <wp:positionV relativeFrom="page">
                  <wp:posOffset>1434465</wp:posOffset>
                </wp:positionV>
                <wp:extent cx="2667000" cy="1187450"/>
                <wp:effectExtent l="0" t="0" r="19050" b="12700"/>
                <wp:wrapTight wrapText="bothSides">
                  <wp:wrapPolygon edited="0">
                    <wp:start x="0" y="0"/>
                    <wp:lineTo x="0" y="21484"/>
                    <wp:lineTo x="21600" y="21484"/>
                    <wp:lineTo x="21600" y="0"/>
                    <wp:lineTo x="0" y="0"/>
                  </wp:wrapPolygon>
                </wp:wrapTight>
                <wp:docPr id="1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8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AG – Attorney General</w:t>
                            </w:r>
                          </w:p>
                          <w:p w:rsidR="000C010B" w:rsidRDefault="000C010B" w:rsidP="00D71094">
                            <w:pPr>
                              <w:spacing w:after="0" w:line="240" w:lineRule="auto"/>
                              <w:rPr>
                                <w:sz w:val="20"/>
                                <w:szCs w:val="20"/>
                              </w:rPr>
                            </w:pPr>
                            <w:r>
                              <w:rPr>
                                <w:sz w:val="20"/>
                                <w:szCs w:val="20"/>
                              </w:rPr>
                              <w:t>COR – Committee of Reference</w:t>
                            </w:r>
                          </w:p>
                          <w:p w:rsidR="000C010B" w:rsidRDefault="000C010B" w:rsidP="00D71094">
                            <w:pPr>
                              <w:spacing w:after="0" w:line="240" w:lineRule="auto"/>
                              <w:rPr>
                                <w:sz w:val="20"/>
                                <w:szCs w:val="20"/>
                              </w:rPr>
                            </w:pPr>
                            <w:r>
                              <w:rPr>
                                <w:sz w:val="20"/>
                                <w:szCs w:val="20"/>
                              </w:rPr>
                              <w:t>JLAC – Joint Legislative Audit Committee</w:t>
                            </w:r>
                          </w:p>
                          <w:p w:rsidR="000C010B" w:rsidRDefault="000C010B" w:rsidP="00D71094">
                            <w:pPr>
                              <w:spacing w:after="0" w:line="240" w:lineRule="auto"/>
                              <w:rPr>
                                <w:sz w:val="20"/>
                                <w:szCs w:val="20"/>
                              </w:rPr>
                            </w:pPr>
                            <w:r>
                              <w:rPr>
                                <w:sz w:val="20"/>
                                <w:szCs w:val="20"/>
                              </w:rPr>
                              <w:t>JLBC – Joint Legislative Budget Committee</w:t>
                            </w:r>
                          </w:p>
                          <w:p w:rsidR="000C010B" w:rsidRDefault="000C010B" w:rsidP="00D71094">
                            <w:pPr>
                              <w:spacing w:after="0" w:line="240" w:lineRule="auto"/>
                              <w:rPr>
                                <w:sz w:val="20"/>
                                <w:szCs w:val="20"/>
                              </w:rPr>
                            </w:pPr>
                            <w:r>
                              <w:rPr>
                                <w:sz w:val="20"/>
                                <w:szCs w:val="20"/>
                              </w:rPr>
                              <w:t>OAG – Office of the Auditor General</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64E0" id="_x0000_s1073" type="#_x0000_t202" style="position:absolute;margin-left:158.8pt;margin-top:112.95pt;width:210pt;height:93.5pt;z-index:-251506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4n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AG – Attorney General</w:t>
                      </w:r>
                    </w:p>
                    <w:p w:rsidR="000C010B" w:rsidRDefault="000C010B" w:rsidP="00D71094">
                      <w:pPr>
                        <w:spacing w:after="0" w:line="240" w:lineRule="auto"/>
                        <w:rPr>
                          <w:sz w:val="20"/>
                          <w:szCs w:val="20"/>
                        </w:rPr>
                      </w:pPr>
                      <w:proofErr w:type="spellStart"/>
                      <w:r>
                        <w:rPr>
                          <w:sz w:val="20"/>
                          <w:szCs w:val="20"/>
                        </w:rPr>
                        <w:t>COR</w:t>
                      </w:r>
                      <w:proofErr w:type="spellEnd"/>
                      <w:r>
                        <w:rPr>
                          <w:sz w:val="20"/>
                          <w:szCs w:val="20"/>
                        </w:rPr>
                        <w:t xml:space="preserve"> – Committee of Reference</w:t>
                      </w:r>
                    </w:p>
                    <w:p w:rsidR="000C010B" w:rsidRDefault="000C010B" w:rsidP="00D71094">
                      <w:pPr>
                        <w:spacing w:after="0" w:line="240" w:lineRule="auto"/>
                        <w:rPr>
                          <w:sz w:val="20"/>
                          <w:szCs w:val="20"/>
                        </w:rPr>
                      </w:pPr>
                      <w:proofErr w:type="spellStart"/>
                      <w:r>
                        <w:rPr>
                          <w:sz w:val="20"/>
                          <w:szCs w:val="20"/>
                        </w:rPr>
                        <w:t>JLAC</w:t>
                      </w:r>
                      <w:proofErr w:type="spellEnd"/>
                      <w:r>
                        <w:rPr>
                          <w:sz w:val="20"/>
                          <w:szCs w:val="20"/>
                        </w:rPr>
                        <w:t xml:space="preserve"> – Joint Legislative Audit Committee</w:t>
                      </w:r>
                    </w:p>
                    <w:p w:rsidR="000C010B" w:rsidRDefault="000C010B" w:rsidP="00D71094">
                      <w:pPr>
                        <w:spacing w:after="0" w:line="240" w:lineRule="auto"/>
                        <w:rPr>
                          <w:sz w:val="20"/>
                          <w:szCs w:val="20"/>
                        </w:rPr>
                      </w:pPr>
                      <w:proofErr w:type="spellStart"/>
                      <w:r>
                        <w:rPr>
                          <w:sz w:val="20"/>
                          <w:szCs w:val="20"/>
                        </w:rPr>
                        <w:t>JLBC</w:t>
                      </w:r>
                      <w:proofErr w:type="spellEnd"/>
                      <w:r>
                        <w:rPr>
                          <w:sz w:val="20"/>
                          <w:szCs w:val="20"/>
                        </w:rPr>
                        <w:t xml:space="preserve"> – Joint Legislative Budget Committee</w:t>
                      </w:r>
                    </w:p>
                    <w:p w:rsidR="000C010B" w:rsidRDefault="000C010B" w:rsidP="00D71094">
                      <w:pPr>
                        <w:spacing w:after="0" w:line="240" w:lineRule="auto"/>
                        <w:rPr>
                          <w:sz w:val="20"/>
                          <w:szCs w:val="20"/>
                        </w:rPr>
                      </w:pPr>
                      <w:proofErr w:type="spellStart"/>
                      <w:r>
                        <w:rPr>
                          <w:sz w:val="20"/>
                          <w:szCs w:val="20"/>
                        </w:rPr>
                        <w:t>OAG</w:t>
                      </w:r>
                      <w:proofErr w:type="spellEnd"/>
                      <w:r>
                        <w:rPr>
                          <w:sz w:val="20"/>
                          <w:szCs w:val="20"/>
                        </w:rPr>
                        <w:t xml:space="preserve"> – Office of the Auditor General</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audit and review requirements by the OAG, COR and JLAC.</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 xml:space="preserve">Requires the President of the Senate and Speaker of the House, rather than JLAC, to: </w:t>
      </w:r>
    </w:p>
    <w:p w:rsidR="004B0F91" w:rsidRDefault="004B0F91" w:rsidP="00D71094">
      <w:pPr>
        <w:pStyle w:val="ListParagraph"/>
        <w:numPr>
          <w:ilvl w:val="1"/>
          <w:numId w:val="20"/>
        </w:numPr>
        <w:spacing w:after="0"/>
        <w:ind w:left="720"/>
        <w:rPr>
          <w:rFonts w:ascii="Cambria" w:hAnsi="Cambria" w:cs="Arial"/>
        </w:rPr>
      </w:pPr>
      <w:r>
        <w:rPr>
          <w:rFonts w:ascii="Cambria" w:hAnsi="Cambria" w:cs="Arial"/>
        </w:rPr>
        <w:t>Designate the chairman of each COR and assign agencies to their respective CORs for performance review;</w:t>
      </w:r>
    </w:p>
    <w:p w:rsidR="004B0F91" w:rsidRDefault="004B0F91" w:rsidP="00D71094">
      <w:pPr>
        <w:numPr>
          <w:ilvl w:val="1"/>
          <w:numId w:val="20"/>
        </w:numPr>
        <w:spacing w:after="0" w:line="240" w:lineRule="auto"/>
        <w:ind w:left="720"/>
        <w:jc w:val="both"/>
        <w:rPr>
          <w:rFonts w:ascii="Cambria" w:hAnsi="Cambria" w:cs="Arial"/>
        </w:rPr>
      </w:pPr>
      <w:r>
        <w:rPr>
          <w:rFonts w:ascii="Cambria" w:hAnsi="Cambria" w:cs="Arial"/>
        </w:rPr>
        <w:t>Receive the following reports and assign them to the appropriate COR:</w:t>
      </w:r>
    </w:p>
    <w:p w:rsidR="004B0F91" w:rsidRDefault="004B0F91" w:rsidP="00D71094">
      <w:pPr>
        <w:numPr>
          <w:ilvl w:val="2"/>
          <w:numId w:val="11"/>
        </w:numPr>
        <w:spacing w:after="0" w:line="240" w:lineRule="auto"/>
        <w:jc w:val="both"/>
        <w:rPr>
          <w:rFonts w:ascii="Cambria" w:hAnsi="Cambria" w:cs="Arial"/>
        </w:rPr>
      </w:pPr>
      <w:r>
        <w:rPr>
          <w:rFonts w:ascii="Cambria" w:hAnsi="Cambria" w:cs="Arial"/>
        </w:rPr>
        <w:t>The annual report of the Arizona Game and Fish Commission;</w:t>
      </w:r>
    </w:p>
    <w:p w:rsidR="004B0F91" w:rsidRDefault="004B0F91" w:rsidP="00D71094">
      <w:pPr>
        <w:numPr>
          <w:ilvl w:val="2"/>
          <w:numId w:val="11"/>
        </w:numPr>
        <w:spacing w:after="0" w:line="240" w:lineRule="auto"/>
        <w:jc w:val="both"/>
        <w:rPr>
          <w:rFonts w:ascii="Cambria" w:hAnsi="Cambria" w:cs="Arial"/>
        </w:rPr>
      </w:pPr>
      <w:r>
        <w:rPr>
          <w:rFonts w:ascii="Cambria" w:hAnsi="Cambria" w:cs="Arial"/>
        </w:rPr>
        <w:t>The written report required by a person or legislator explaining factors for assessing the impact of a legislative proposal for mandated health coverage; and</w:t>
      </w:r>
    </w:p>
    <w:p w:rsidR="004B0F91" w:rsidRPr="00D6076E" w:rsidRDefault="004B0F91" w:rsidP="00D71094">
      <w:pPr>
        <w:numPr>
          <w:ilvl w:val="2"/>
          <w:numId w:val="11"/>
        </w:numPr>
        <w:spacing w:after="120" w:line="240" w:lineRule="auto"/>
        <w:jc w:val="both"/>
        <w:rPr>
          <w:rFonts w:ascii="Cambria" w:hAnsi="Cambria" w:cs="Arial"/>
        </w:rPr>
      </w:pPr>
      <w:r>
        <w:rPr>
          <w:rFonts w:ascii="Cambria" w:hAnsi="Cambria" w:cs="Arial"/>
        </w:rPr>
        <w:t xml:space="preserve">The report required by a person that advocates a legislative proposal that would mandate that an insurer or self-insured employer deem that a disease or condition has arisen out of employment or substantially modifies a statute that establishes a presumption of compensability. </w:t>
      </w:r>
      <w:r w:rsidRPr="00D6076E">
        <w:rPr>
          <w:rFonts w:ascii="Cambria" w:hAnsi="Cambria" w:cs="Arial"/>
        </w:rPr>
        <w:t>(Sec. 2, 3, 4, 5</w:t>
      </w:r>
      <w:r>
        <w:rPr>
          <w:rFonts w:ascii="Cambria" w:hAnsi="Cambria" w:cs="Arial"/>
        </w:rPr>
        <w:t>, 20</w:t>
      </w:r>
      <w:r w:rsidRPr="00D6076E">
        <w:rPr>
          <w:rFonts w:ascii="Cambria" w:hAnsi="Cambria" w:cs="Arial"/>
        </w:rPr>
        <w:t>)</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Requires JLAC to meet on the call of the chairman and annually, rather than quarterly. (Sec. 10)</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 xml:space="preserve">Requires JLBC to issue a fiscal note for any legislative measure that requires an OAG special audit before the measure is scheduled for: </w:t>
      </w:r>
    </w:p>
    <w:p w:rsidR="004B0F91" w:rsidRDefault="004B0F91" w:rsidP="00D71094">
      <w:pPr>
        <w:numPr>
          <w:ilvl w:val="1"/>
          <w:numId w:val="10"/>
        </w:numPr>
        <w:spacing w:after="0" w:line="240" w:lineRule="auto"/>
        <w:ind w:left="720"/>
        <w:jc w:val="both"/>
        <w:rPr>
          <w:rFonts w:ascii="Cambria" w:hAnsi="Cambria" w:cs="Arial"/>
        </w:rPr>
      </w:pPr>
      <w:r>
        <w:rPr>
          <w:rFonts w:ascii="Cambria" w:hAnsi="Cambria" w:cs="Arial"/>
        </w:rPr>
        <w:t>3</w:t>
      </w:r>
      <w:r w:rsidRPr="00C253FD">
        <w:rPr>
          <w:rFonts w:ascii="Cambria" w:hAnsi="Cambria" w:cs="Arial"/>
          <w:vertAlign w:val="superscript"/>
        </w:rPr>
        <w:t>rd</w:t>
      </w:r>
      <w:r>
        <w:rPr>
          <w:rFonts w:ascii="Cambria" w:hAnsi="Cambria" w:cs="Arial"/>
        </w:rPr>
        <w:t xml:space="preserve"> Read in the chamber of origin in which the audit requirement was added; or</w:t>
      </w:r>
    </w:p>
    <w:p w:rsidR="004B0F91" w:rsidRDefault="004B0F91" w:rsidP="00D71094">
      <w:pPr>
        <w:numPr>
          <w:ilvl w:val="1"/>
          <w:numId w:val="10"/>
        </w:numPr>
        <w:spacing w:after="120" w:line="240" w:lineRule="auto"/>
        <w:ind w:left="720"/>
        <w:jc w:val="both"/>
        <w:rPr>
          <w:rFonts w:ascii="Cambria" w:hAnsi="Cambria" w:cs="Arial"/>
        </w:rPr>
      </w:pPr>
      <w:r>
        <w:rPr>
          <w:rFonts w:ascii="Cambria" w:hAnsi="Cambria" w:cs="Arial"/>
        </w:rPr>
        <w:t xml:space="preserve">Final passage if the special audit was added in a Conference Committee. (Sec. 12) </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 xml:space="preserve">Permits the OAG, in the performance of its official functions, to interview employees and have access to records that are protected under the attorney-client privilege and states that these files are: </w:t>
      </w:r>
    </w:p>
    <w:p w:rsidR="004B0F91" w:rsidRDefault="004B0F91" w:rsidP="00D71094">
      <w:pPr>
        <w:numPr>
          <w:ilvl w:val="1"/>
          <w:numId w:val="16"/>
        </w:numPr>
        <w:spacing w:after="0" w:line="240" w:lineRule="auto"/>
        <w:ind w:left="720"/>
        <w:jc w:val="both"/>
        <w:rPr>
          <w:rFonts w:ascii="Cambria" w:hAnsi="Cambria" w:cs="Arial"/>
        </w:rPr>
      </w:pPr>
      <w:r>
        <w:rPr>
          <w:rFonts w:ascii="Cambria" w:hAnsi="Cambria" w:cs="Arial"/>
        </w:rPr>
        <w:t xml:space="preserve">Not public records or subject to disclosure; and </w:t>
      </w:r>
    </w:p>
    <w:p w:rsidR="004B0F91" w:rsidRPr="00760621" w:rsidRDefault="004B0F91" w:rsidP="00D71094">
      <w:pPr>
        <w:numPr>
          <w:ilvl w:val="1"/>
          <w:numId w:val="16"/>
        </w:numPr>
        <w:spacing w:after="120" w:line="240" w:lineRule="auto"/>
        <w:ind w:left="720"/>
        <w:jc w:val="both"/>
        <w:rPr>
          <w:rFonts w:ascii="Cambria" w:hAnsi="Cambria" w:cs="Arial"/>
        </w:rPr>
      </w:pPr>
      <w:r>
        <w:rPr>
          <w:rFonts w:ascii="Cambria" w:hAnsi="Cambria" w:cs="Arial"/>
        </w:rPr>
        <w:t>Exempt from public record requirements.</w:t>
      </w:r>
      <w:r w:rsidRPr="00760621">
        <w:rPr>
          <w:rFonts w:ascii="Cambria" w:hAnsi="Cambria" w:cs="Arial"/>
        </w:rPr>
        <w:t xml:space="preserve"> (Sec. 13, 14)</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Permits the OAG to attend executive sessions of any entity subject to public meetings and procedure. (Sec. 13)</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 xml:space="preserve">States that the </w:t>
      </w:r>
      <w:hyperlink r:id="rId107" w:history="1">
        <w:r w:rsidRPr="00684829">
          <w:rPr>
            <w:rStyle w:val="Hyperlink"/>
            <w:rFonts w:ascii="Cambria" w:hAnsi="Cambria" w:cs="Arial"/>
          </w:rPr>
          <w:t>Class 2 misdemeanor</w:t>
        </w:r>
      </w:hyperlink>
      <w:r>
        <w:rPr>
          <w:rFonts w:ascii="Cambria" w:hAnsi="Cambria" w:cs="Arial"/>
        </w:rPr>
        <w:t xml:space="preserve"> (4 months/ $750 plus surcharges) for knowingly failing or refusing to permit such access and examination includes otherwise knowingly obstructing or misleading the OAG in the execution of its duties. (Sec. 13)</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Requires all officers of any state agency, board, commission, department, institution, program, advisory council or committee or political subdivision and state contractors to afford reasonable and needed facilities for OAG staff and make records available. (Sec. 13)</w:t>
      </w:r>
    </w:p>
    <w:p w:rsidR="004B0F91" w:rsidRDefault="004B0F91" w:rsidP="00D71094">
      <w:pPr>
        <w:numPr>
          <w:ilvl w:val="1"/>
          <w:numId w:val="15"/>
        </w:numPr>
        <w:spacing w:after="120" w:line="240" w:lineRule="auto"/>
        <w:ind w:left="720"/>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11840" behindDoc="1" locked="0" layoutInCell="1" allowOverlap="0" wp14:anchorId="2D88DB52" wp14:editId="76529361">
                <wp:simplePos x="0" y="0"/>
                <wp:positionH relativeFrom="page">
                  <wp:posOffset>904875</wp:posOffset>
                </wp:positionH>
                <wp:positionV relativeFrom="margin">
                  <wp:posOffset>8006080</wp:posOffset>
                </wp:positionV>
                <wp:extent cx="5943600" cy="274320"/>
                <wp:effectExtent l="0" t="0" r="19050" b="11430"/>
                <wp:wrapTight wrapText="bothSides">
                  <wp:wrapPolygon edited="0">
                    <wp:start x="0" y="0"/>
                    <wp:lineTo x="0" y="21000"/>
                    <wp:lineTo x="21600" y="21000"/>
                    <wp:lineTo x="21600" y="0"/>
                    <wp:lineTo x="0" y="0"/>
                  </wp:wrapPolygon>
                </wp:wrapTight>
                <wp:docPr id="1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2236429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69554546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58349486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20344520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DB52" id="_x0000_s1074" type="#_x0000_t202" style="position:absolute;left:0;text-align:left;margin-left:71.25pt;margin-top:630.4pt;width:468pt;height:21.6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LULwIAAFoEAAAOAAAAZHJzL2Uyb0RvYy54bWysVNuO0zAQfUfiHyy/06TdtN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" o:allowoverlap="f">
                <v:textbox>
                  <w:txbxContent>
                    <w:p w:rsidR="000C010B" w:rsidRDefault="000C010B" w:rsidP="00D71094">
                      <w:pPr>
                        <w:spacing w:after="0" w:line="240" w:lineRule="auto"/>
                        <w:jc w:val="center"/>
                      </w:pPr>
                      <w:sdt>
                        <w:sdtPr>
                          <w:tag w:val="Prop105"/>
                          <w:id w:val="122364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695545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583494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2034452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v:shape>
            </w:pict>
          </mc:Fallback>
        </mc:AlternateContent>
      </w:r>
      <w:r>
        <w:rPr>
          <w:rFonts w:ascii="Cambria" w:hAnsi="Cambria" w:cs="Arial"/>
        </w:rPr>
        <w:t>States that any of these persons who provides access to information and is protected under attorney-client privilege does not waive the privilege solely by providing access. (Sec. 13)</w:t>
      </w:r>
    </w:p>
    <w:p w:rsidR="004B0F91" w:rsidRPr="00752DE6" w:rsidRDefault="004B0F91" w:rsidP="00550DE1">
      <w:pPr>
        <w:numPr>
          <w:ilvl w:val="0"/>
          <w:numId w:val="79"/>
        </w:numPr>
        <w:spacing w:after="120" w:line="240" w:lineRule="auto"/>
        <w:ind w:left="360"/>
        <w:jc w:val="both"/>
        <w:rPr>
          <w:rFonts w:ascii="Cambria" w:hAnsi="Cambria" w:cs="Arial"/>
        </w:rPr>
      </w:pPr>
      <w:r>
        <w:rPr>
          <w:rFonts w:ascii="Cambria" w:hAnsi="Cambria" w:cs="Arial"/>
        </w:rPr>
        <w:lastRenderedPageBreak/>
        <w:t>Requires the AG to supervise the prosecution of any offenders of requirements for cooperation with the OAG. (Sec. 13)</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Removes the requirement that the COR issue a report of its recommendations to JLAC after receiving reports relating to presumption of compensability and mandated health coverage (Sec. 3, 4, 5)</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Requires a performance audit conducted by the OAG to include one or more of the following, rather than all of the following:</w:t>
      </w:r>
    </w:p>
    <w:p w:rsidR="004B0F91" w:rsidRDefault="004B0F91" w:rsidP="00D71094">
      <w:pPr>
        <w:numPr>
          <w:ilvl w:val="1"/>
          <w:numId w:val="12"/>
        </w:numPr>
        <w:spacing w:after="0" w:line="240" w:lineRule="auto"/>
        <w:jc w:val="both"/>
        <w:rPr>
          <w:rFonts w:ascii="Cambria" w:hAnsi="Cambria" w:cs="Arial"/>
        </w:rPr>
      </w:pPr>
      <w:r>
        <w:rPr>
          <w:rFonts w:ascii="Cambria" w:hAnsi="Cambria" w:cs="Arial"/>
        </w:rPr>
        <w:t>Whether the audited agency is managing and utilizing its resources in an economical and efficient manner;</w:t>
      </w:r>
    </w:p>
    <w:p w:rsidR="004B0F91" w:rsidRDefault="004B0F91" w:rsidP="00D71094">
      <w:pPr>
        <w:numPr>
          <w:ilvl w:val="1"/>
          <w:numId w:val="12"/>
        </w:numPr>
        <w:spacing w:after="0" w:line="240" w:lineRule="auto"/>
        <w:jc w:val="both"/>
        <w:rPr>
          <w:rFonts w:ascii="Cambria" w:hAnsi="Cambria" w:cs="Arial"/>
        </w:rPr>
      </w:pPr>
      <w:r>
        <w:rPr>
          <w:rFonts w:ascii="Cambria" w:hAnsi="Cambria" w:cs="Arial"/>
        </w:rPr>
        <w:t>Causes of inefficiencies or uneconomical practices;</w:t>
      </w:r>
    </w:p>
    <w:p w:rsidR="004B0F91" w:rsidRDefault="004B0F91" w:rsidP="00D71094">
      <w:pPr>
        <w:numPr>
          <w:ilvl w:val="1"/>
          <w:numId w:val="12"/>
        </w:numPr>
        <w:spacing w:after="0" w:line="240" w:lineRule="auto"/>
        <w:jc w:val="both"/>
        <w:rPr>
          <w:rFonts w:ascii="Cambria" w:hAnsi="Cambria" w:cs="Arial"/>
        </w:rPr>
      </w:pPr>
      <w:r>
        <w:rPr>
          <w:rFonts w:ascii="Cambria" w:hAnsi="Cambria" w:cs="Arial"/>
        </w:rPr>
        <w:t xml:space="preserve">Whether the desired results are being achieved; and </w:t>
      </w:r>
    </w:p>
    <w:p w:rsidR="004B0F91" w:rsidRDefault="004B0F91" w:rsidP="00D71094">
      <w:pPr>
        <w:numPr>
          <w:ilvl w:val="1"/>
          <w:numId w:val="12"/>
        </w:numPr>
        <w:spacing w:after="120" w:line="240" w:lineRule="auto"/>
        <w:jc w:val="both"/>
        <w:rPr>
          <w:rFonts w:ascii="Cambria" w:hAnsi="Cambria" w:cs="Arial"/>
        </w:rPr>
      </w:pPr>
      <w:r>
        <w:rPr>
          <w:rFonts w:ascii="Cambria" w:hAnsi="Cambria" w:cs="Arial"/>
        </w:rPr>
        <w:t>Whether established objectives are being met. (Sec. 9)</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Makes the following changes to the powers and duties of OAG:</w:t>
      </w:r>
    </w:p>
    <w:p w:rsidR="004B0F91" w:rsidRDefault="004B0F91" w:rsidP="00D71094">
      <w:pPr>
        <w:numPr>
          <w:ilvl w:val="1"/>
          <w:numId w:val="13"/>
        </w:numPr>
        <w:spacing w:after="0" w:line="240" w:lineRule="auto"/>
        <w:jc w:val="both"/>
        <w:rPr>
          <w:rFonts w:ascii="Cambria" w:hAnsi="Cambria" w:cs="Arial"/>
        </w:rPr>
      </w:pPr>
      <w:r>
        <w:rPr>
          <w:rFonts w:ascii="Cambria" w:hAnsi="Cambria" w:cs="Arial"/>
        </w:rPr>
        <w:t>Requires an annual, rather than biennial, financial and compliance audit of the financial transactions and accounts kept by or for state agencies subject to the federal single audit requirements;</w:t>
      </w:r>
    </w:p>
    <w:p w:rsidR="004B0F91" w:rsidRDefault="004B0F91" w:rsidP="00D71094">
      <w:pPr>
        <w:numPr>
          <w:ilvl w:val="1"/>
          <w:numId w:val="13"/>
        </w:numPr>
        <w:spacing w:after="0" w:line="240" w:lineRule="auto"/>
        <w:jc w:val="both"/>
        <w:rPr>
          <w:rFonts w:ascii="Cambria" w:hAnsi="Cambria" w:cs="Arial"/>
        </w:rPr>
      </w:pPr>
      <w:r>
        <w:rPr>
          <w:rFonts w:ascii="Cambria" w:hAnsi="Cambria" w:cs="Arial"/>
        </w:rPr>
        <w:t>Removes the requirement to submit an annual report to the Governor and JLAC;</w:t>
      </w:r>
    </w:p>
    <w:p w:rsidR="004B0F91" w:rsidRDefault="004B0F91" w:rsidP="00D71094">
      <w:pPr>
        <w:numPr>
          <w:ilvl w:val="1"/>
          <w:numId w:val="13"/>
        </w:numPr>
        <w:spacing w:after="0" w:line="240" w:lineRule="auto"/>
        <w:jc w:val="both"/>
        <w:rPr>
          <w:rFonts w:ascii="Cambria" w:hAnsi="Cambria" w:cs="Arial"/>
        </w:rPr>
      </w:pPr>
      <w:r>
        <w:rPr>
          <w:rFonts w:ascii="Cambria" w:hAnsi="Cambria" w:cs="Arial"/>
        </w:rPr>
        <w:t xml:space="preserve">Requires an audit be conducted by the OAG on any county's transportation excise tax after its first 5 years, rather than 10 years.  </w:t>
      </w:r>
    </w:p>
    <w:p w:rsidR="004B0F91" w:rsidRDefault="004B0F91" w:rsidP="00D71094">
      <w:pPr>
        <w:numPr>
          <w:ilvl w:val="1"/>
          <w:numId w:val="13"/>
        </w:numPr>
        <w:spacing w:after="0" w:line="240" w:lineRule="auto"/>
        <w:jc w:val="both"/>
        <w:rPr>
          <w:rFonts w:ascii="Cambria" w:hAnsi="Cambria" w:cs="Arial"/>
        </w:rPr>
      </w:pPr>
      <w:r>
        <w:rPr>
          <w:rFonts w:ascii="Cambria" w:hAnsi="Cambria" w:cs="Arial"/>
        </w:rPr>
        <w:t>Removes the requirement that performance audits on school district spending conducted by OAG include whether school districts receive monies from the Arizona Structured English Immersion Fund and the Statewide Compensatory Instruction Fund;</w:t>
      </w:r>
    </w:p>
    <w:p w:rsidR="004B0F91" w:rsidRDefault="004B0F91" w:rsidP="00D71094">
      <w:pPr>
        <w:numPr>
          <w:ilvl w:val="1"/>
          <w:numId w:val="13"/>
        </w:numPr>
        <w:spacing w:after="0" w:line="240" w:lineRule="auto"/>
        <w:jc w:val="both"/>
        <w:rPr>
          <w:rFonts w:ascii="Cambria" w:hAnsi="Cambria" w:cs="Arial"/>
        </w:rPr>
      </w:pPr>
      <w:r>
        <w:rPr>
          <w:rFonts w:ascii="Cambria" w:hAnsi="Cambria" w:cs="Arial"/>
        </w:rPr>
        <w:t>Requires a school district to submit a status report on the implementation of any recommendations made within a two-year period, rather than every six months for two years; and</w:t>
      </w:r>
    </w:p>
    <w:p w:rsidR="004B0F91" w:rsidRDefault="004B0F91" w:rsidP="00D71094">
      <w:pPr>
        <w:numPr>
          <w:ilvl w:val="1"/>
          <w:numId w:val="13"/>
        </w:numPr>
        <w:spacing w:after="120" w:line="240" w:lineRule="auto"/>
        <w:jc w:val="both"/>
        <w:rPr>
          <w:rFonts w:ascii="Cambria" w:hAnsi="Cambria" w:cs="Arial"/>
        </w:rPr>
      </w:pPr>
      <w:r>
        <w:rPr>
          <w:rFonts w:ascii="Cambria" w:hAnsi="Cambria" w:cs="Arial"/>
        </w:rPr>
        <w:t>Removes the requirement to review a school district's progress with implementation of any recommendations every six months. (Sec. 12)</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Requires the treasurer of a county that approves a transportation excise tax to:</w:t>
      </w:r>
    </w:p>
    <w:p w:rsidR="004B0F91" w:rsidRDefault="004B0F91" w:rsidP="00D71094">
      <w:pPr>
        <w:numPr>
          <w:ilvl w:val="1"/>
          <w:numId w:val="14"/>
        </w:numPr>
        <w:spacing w:after="0" w:line="240" w:lineRule="auto"/>
        <w:ind w:left="720"/>
        <w:jc w:val="both"/>
        <w:rPr>
          <w:rFonts w:ascii="Cambria" w:hAnsi="Cambria" w:cs="Arial"/>
        </w:rPr>
      </w:pPr>
      <w:r>
        <w:rPr>
          <w:rFonts w:ascii="Cambria" w:hAnsi="Cambria" w:cs="Arial"/>
        </w:rPr>
        <w:t>Cooperate with and provide necessary information to the OAG; and</w:t>
      </w:r>
    </w:p>
    <w:p w:rsidR="004B0F91" w:rsidRDefault="004B0F91" w:rsidP="00D71094">
      <w:pPr>
        <w:numPr>
          <w:ilvl w:val="1"/>
          <w:numId w:val="14"/>
        </w:numPr>
        <w:spacing w:after="120" w:line="240" w:lineRule="auto"/>
        <w:ind w:left="720"/>
        <w:jc w:val="both"/>
        <w:rPr>
          <w:rFonts w:ascii="Cambria" w:hAnsi="Cambria" w:cs="Arial"/>
        </w:rPr>
      </w:pPr>
      <w:r>
        <w:rPr>
          <w:rFonts w:ascii="Cambria" w:hAnsi="Cambria" w:cs="Arial"/>
        </w:rPr>
        <w:t>In lieu of the Arizona Department of Transportation, reimburse the OAG for the cost of conducting the studies on the counties transportation excise tax or performance audits on Arizona Highway User Revenue Fund monies received by a county, city or town. (Sec. 12)</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 xml:space="preserve">Includes monies received from performing audits of federal funds, counties for which the OAG conducts audits of transportation excise taxes and other statutory sources as monies which make up the Audit Services Revolving Fund. (Sec. 15) </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 xml:space="preserve">Removes the requirement that the OAG uniform expenditure reporting system for community college districts include: </w:t>
      </w:r>
    </w:p>
    <w:p w:rsidR="004B0F91" w:rsidRDefault="004B0F91" w:rsidP="00D71094">
      <w:pPr>
        <w:numPr>
          <w:ilvl w:val="1"/>
          <w:numId w:val="17"/>
        </w:numPr>
        <w:spacing w:after="0" w:line="240" w:lineRule="auto"/>
        <w:ind w:left="720"/>
        <w:jc w:val="both"/>
        <w:rPr>
          <w:rFonts w:ascii="Cambria" w:hAnsi="Cambria" w:cs="Arial"/>
        </w:rPr>
      </w:pPr>
      <w:r>
        <w:rPr>
          <w:rFonts w:ascii="Cambria" w:hAnsi="Cambria" w:cs="Arial"/>
        </w:rPr>
        <w:t>A reconciliation of the total expenditures reported within the financial statements to the total expenditures reported within the expenditure limitation report; and</w:t>
      </w:r>
    </w:p>
    <w:p w:rsidR="004B0F91" w:rsidRDefault="004B0F91" w:rsidP="00D71094">
      <w:pPr>
        <w:numPr>
          <w:ilvl w:val="1"/>
          <w:numId w:val="17"/>
        </w:numPr>
        <w:spacing w:after="120" w:line="240" w:lineRule="auto"/>
        <w:ind w:left="720"/>
        <w:jc w:val="both"/>
        <w:rPr>
          <w:rFonts w:ascii="Cambria" w:hAnsi="Cambria" w:cs="Arial"/>
        </w:rPr>
      </w:pPr>
      <w:r>
        <w:rPr>
          <w:rFonts w:ascii="Cambria" w:hAnsi="Cambria" w:cs="Arial"/>
        </w:rPr>
        <w:t>Total budget expenditures, exclusions from local revenues and total amounts be listed by fund. (Sec. 16)</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Requires OAG to conduct an annual financial statement audit, rather than a financial and compliance audit or annual audit, of financial transactions and accounts kept by or for all counties and community college districts, and requires the audits:</w:t>
      </w:r>
    </w:p>
    <w:p w:rsidR="004B0F91" w:rsidRDefault="004B0F91" w:rsidP="00D71094">
      <w:pPr>
        <w:numPr>
          <w:ilvl w:val="1"/>
          <w:numId w:val="18"/>
        </w:numPr>
        <w:spacing w:after="0" w:line="240" w:lineRule="auto"/>
        <w:ind w:left="720"/>
        <w:jc w:val="both"/>
        <w:rPr>
          <w:rFonts w:ascii="Cambria" w:hAnsi="Cambria" w:cs="Arial"/>
        </w:rPr>
      </w:pPr>
      <w:r>
        <w:rPr>
          <w:rFonts w:ascii="Cambria" w:hAnsi="Cambria" w:cs="Arial"/>
        </w:rPr>
        <w:t>To include, for a county that is required to comply with federal single audit requirements, compliance audits of financial transactions and applicable accounts kept by or for the county or college district;</w:t>
      </w:r>
    </w:p>
    <w:p w:rsidR="004B0F91" w:rsidRDefault="004B0F91" w:rsidP="00D71094">
      <w:pPr>
        <w:numPr>
          <w:ilvl w:val="1"/>
          <w:numId w:val="18"/>
        </w:numPr>
        <w:spacing w:after="0" w:line="240" w:lineRule="auto"/>
        <w:ind w:left="720"/>
        <w:jc w:val="both"/>
        <w:rPr>
          <w:rFonts w:ascii="Cambria" w:hAnsi="Cambria" w:cs="Arial"/>
        </w:rPr>
      </w:pPr>
      <w:r>
        <w:rPr>
          <w:rFonts w:ascii="Cambria" w:hAnsi="Cambria" w:cs="Arial"/>
        </w:rPr>
        <w:lastRenderedPageBreak/>
        <w:t>Be conducted in accordance with generally accepted governmental auditing standards; and</w:t>
      </w:r>
    </w:p>
    <w:p w:rsidR="004B0F91" w:rsidRDefault="004B0F91" w:rsidP="00D71094">
      <w:pPr>
        <w:numPr>
          <w:ilvl w:val="1"/>
          <w:numId w:val="18"/>
        </w:numPr>
        <w:spacing w:after="120" w:line="240" w:lineRule="auto"/>
        <w:ind w:left="720"/>
        <w:jc w:val="both"/>
        <w:rPr>
          <w:rFonts w:ascii="Cambria" w:hAnsi="Cambria" w:cs="Arial"/>
        </w:rPr>
      </w:pPr>
      <w:r>
        <w:rPr>
          <w:rFonts w:ascii="Cambria" w:hAnsi="Cambria" w:cs="Arial"/>
        </w:rPr>
        <w:t>Include tests of the accounting records and other auditing procedures as may be considered necessary. (Sec. 18)</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 xml:space="preserve">Repeals statute that: </w:t>
      </w:r>
    </w:p>
    <w:p w:rsidR="004B0F91" w:rsidRDefault="004B0F91" w:rsidP="00D71094">
      <w:pPr>
        <w:numPr>
          <w:ilvl w:val="1"/>
          <w:numId w:val="19"/>
        </w:numPr>
        <w:spacing w:after="0" w:line="240" w:lineRule="auto"/>
        <w:ind w:left="720"/>
        <w:jc w:val="both"/>
        <w:rPr>
          <w:rFonts w:ascii="Cambria" w:hAnsi="Cambria" w:cs="Arial"/>
        </w:rPr>
      </w:pPr>
      <w:r>
        <w:rPr>
          <w:rFonts w:ascii="Cambria" w:hAnsi="Cambria" w:cs="Arial"/>
        </w:rPr>
        <w:t xml:space="preserve">Requires county, community college district and school district officers to afford reasonable and needed facilities and make returns and exhibits to OAG under oath; and </w:t>
      </w:r>
    </w:p>
    <w:p w:rsidR="004B0F91" w:rsidRDefault="004B0F91" w:rsidP="00D71094">
      <w:pPr>
        <w:numPr>
          <w:ilvl w:val="1"/>
          <w:numId w:val="19"/>
        </w:numPr>
        <w:spacing w:after="120" w:line="240" w:lineRule="auto"/>
        <w:ind w:left="720"/>
        <w:jc w:val="both"/>
        <w:rPr>
          <w:rFonts w:ascii="Cambria" w:hAnsi="Cambria" w:cs="Arial"/>
        </w:rPr>
      </w:pPr>
      <w:r>
        <w:rPr>
          <w:rFonts w:ascii="Cambria" w:hAnsi="Cambria" w:cs="Arial"/>
        </w:rPr>
        <w:t>Keeps applicable penalties for violation. (Sec. 19)</w:t>
      </w:r>
    </w:p>
    <w:p w:rsidR="004B0F91" w:rsidRDefault="004B0F91" w:rsidP="00550DE1">
      <w:pPr>
        <w:numPr>
          <w:ilvl w:val="0"/>
          <w:numId w:val="79"/>
        </w:numPr>
        <w:spacing w:after="0" w:line="240" w:lineRule="auto"/>
        <w:ind w:left="360"/>
        <w:jc w:val="both"/>
        <w:rPr>
          <w:rFonts w:ascii="Cambria" w:hAnsi="Cambria" w:cs="Arial"/>
        </w:rPr>
      </w:pPr>
      <w:r>
        <w:rPr>
          <w:rFonts w:ascii="Cambria" w:hAnsi="Cambria" w:cs="Arial"/>
        </w:rPr>
        <w:t>Modifies the factors that the COR must consider in determining the need for continuation or termination of each agency it reviews and the written statement prepared by the agency the following manner:</w:t>
      </w:r>
    </w:p>
    <w:p w:rsidR="004B0F91" w:rsidRDefault="004B0F91" w:rsidP="00D71094">
      <w:pPr>
        <w:numPr>
          <w:ilvl w:val="1"/>
          <w:numId w:val="21"/>
        </w:numPr>
        <w:spacing w:after="0" w:line="240" w:lineRule="auto"/>
        <w:ind w:left="720"/>
        <w:jc w:val="both"/>
        <w:rPr>
          <w:rFonts w:ascii="Cambria" w:hAnsi="Cambria" w:cs="Arial"/>
        </w:rPr>
      </w:pPr>
      <w:r>
        <w:rPr>
          <w:rFonts w:ascii="Cambria" w:hAnsi="Cambria" w:cs="Arial"/>
        </w:rPr>
        <w:t>Removes the requirement that the COR consider the extent to which:</w:t>
      </w:r>
    </w:p>
    <w:p w:rsidR="004B0F91" w:rsidRDefault="004B0F91" w:rsidP="00D71094">
      <w:pPr>
        <w:numPr>
          <w:ilvl w:val="2"/>
          <w:numId w:val="22"/>
        </w:numPr>
        <w:spacing w:after="0" w:line="240" w:lineRule="auto"/>
        <w:jc w:val="both"/>
        <w:rPr>
          <w:rFonts w:ascii="Cambria" w:hAnsi="Cambria" w:cs="Arial"/>
        </w:rPr>
      </w:pPr>
      <w:r>
        <w:rPr>
          <w:rFonts w:ascii="Cambria" w:hAnsi="Cambria" w:cs="Arial"/>
        </w:rPr>
        <w:t>The agency services the entire state, rather than specific interests;</w:t>
      </w:r>
    </w:p>
    <w:p w:rsidR="004B0F91" w:rsidRDefault="004B0F91" w:rsidP="00D71094">
      <w:pPr>
        <w:numPr>
          <w:ilvl w:val="2"/>
          <w:numId w:val="22"/>
        </w:numPr>
        <w:spacing w:after="0" w:line="240" w:lineRule="auto"/>
        <w:jc w:val="both"/>
        <w:rPr>
          <w:rFonts w:ascii="Cambria" w:hAnsi="Cambria" w:cs="Arial"/>
        </w:rPr>
      </w:pPr>
      <w:r>
        <w:rPr>
          <w:rFonts w:ascii="Cambria" w:hAnsi="Cambria" w:cs="Arial"/>
        </w:rPr>
        <w:t>The AG or other applicable agency has the authority to prosecute actions under the enabling legislation;</w:t>
      </w:r>
    </w:p>
    <w:p w:rsidR="004B0F91" w:rsidRDefault="004B0F91" w:rsidP="00D71094">
      <w:pPr>
        <w:numPr>
          <w:ilvl w:val="2"/>
          <w:numId w:val="22"/>
        </w:numPr>
        <w:spacing w:after="0" w:line="240" w:lineRule="auto"/>
        <w:jc w:val="both"/>
        <w:rPr>
          <w:rFonts w:ascii="Cambria" w:hAnsi="Cambria" w:cs="Arial"/>
        </w:rPr>
      </w:pPr>
      <w:r>
        <w:rPr>
          <w:rFonts w:ascii="Cambria" w:hAnsi="Cambria" w:cs="Arial"/>
        </w:rPr>
        <w:t xml:space="preserve"> The agency has used private contractors in the performance of their duties as compared to other states and how more effective use of private contractors could be accomplished. </w:t>
      </w:r>
    </w:p>
    <w:p w:rsidR="004B0F91" w:rsidRDefault="004B0F91" w:rsidP="00D71094">
      <w:pPr>
        <w:numPr>
          <w:ilvl w:val="1"/>
          <w:numId w:val="21"/>
        </w:numPr>
        <w:spacing w:after="0" w:line="240" w:lineRule="auto"/>
        <w:ind w:left="720"/>
        <w:jc w:val="both"/>
        <w:rPr>
          <w:rFonts w:ascii="Cambria" w:hAnsi="Cambria" w:cs="Arial"/>
        </w:rPr>
      </w:pPr>
      <w:r>
        <w:rPr>
          <w:rFonts w:ascii="Cambria" w:hAnsi="Cambria" w:cs="Arial"/>
        </w:rPr>
        <w:t>Requires the COR to consider the extent to which:</w:t>
      </w:r>
    </w:p>
    <w:p w:rsidR="004B0F91" w:rsidRDefault="004B0F91" w:rsidP="00D71094">
      <w:pPr>
        <w:numPr>
          <w:ilvl w:val="2"/>
          <w:numId w:val="23"/>
        </w:numPr>
        <w:spacing w:after="0" w:line="240" w:lineRule="auto"/>
        <w:jc w:val="both"/>
        <w:rPr>
          <w:rFonts w:ascii="Cambria" w:hAnsi="Cambria" w:cs="Arial"/>
        </w:rPr>
      </w:pPr>
      <w:r>
        <w:rPr>
          <w:rFonts w:ascii="Cambria" w:hAnsi="Cambria" w:cs="Arial"/>
        </w:rPr>
        <w:t>The agency's key objectives and purposes duplicate the objectives and purposes of other governmental agencies;</w:t>
      </w:r>
    </w:p>
    <w:p w:rsidR="004B0F91" w:rsidRDefault="004B0F91" w:rsidP="00D71094">
      <w:pPr>
        <w:numPr>
          <w:ilvl w:val="2"/>
          <w:numId w:val="23"/>
        </w:numPr>
        <w:spacing w:after="0" w:line="240" w:lineRule="auto"/>
        <w:jc w:val="both"/>
        <w:rPr>
          <w:rFonts w:ascii="Cambria" w:hAnsi="Cambria" w:cs="Arial"/>
        </w:rPr>
      </w:pPr>
      <w:r>
        <w:rPr>
          <w:rFonts w:ascii="Cambria" w:hAnsi="Cambria" w:cs="Arial"/>
        </w:rPr>
        <w:t>The agency has established safeguards against possible conflicts of interest;</w:t>
      </w:r>
    </w:p>
    <w:p w:rsidR="004B0F91" w:rsidRPr="00AB5941" w:rsidRDefault="004B0F91" w:rsidP="00D71094">
      <w:pPr>
        <w:numPr>
          <w:ilvl w:val="2"/>
          <w:numId w:val="23"/>
        </w:numPr>
        <w:spacing w:after="0" w:line="240" w:lineRule="auto"/>
        <w:jc w:val="both"/>
        <w:rPr>
          <w:rFonts w:ascii="Cambria" w:hAnsi="Cambria" w:cs="Arial"/>
        </w:rPr>
      </w:pPr>
      <w:r>
        <w:rPr>
          <w:rFonts w:ascii="Cambria" w:hAnsi="Cambria" w:cs="Arial"/>
        </w:rPr>
        <w:t>Statutory changes are necessary for the agency to more efficiently and effectively fulfill its key statutory objectives and purposes or eliminate statutory responsibilities that are no longer necessary.</w:t>
      </w:r>
    </w:p>
    <w:p w:rsidR="004B0F91" w:rsidRDefault="004B0F91" w:rsidP="00D71094">
      <w:pPr>
        <w:numPr>
          <w:ilvl w:val="1"/>
          <w:numId w:val="21"/>
        </w:numPr>
        <w:spacing w:after="0" w:line="240" w:lineRule="auto"/>
        <w:ind w:left="720"/>
        <w:jc w:val="both"/>
        <w:rPr>
          <w:rFonts w:ascii="Cambria" w:hAnsi="Cambria" w:cs="Arial"/>
        </w:rPr>
      </w:pPr>
      <w:r>
        <w:rPr>
          <w:rFonts w:ascii="Cambria" w:hAnsi="Cambria" w:cs="Arial"/>
        </w:rPr>
        <w:t>Requiring the written statement, rather than COR factors, to include the extent to which</w:t>
      </w:r>
      <w:r w:rsidRPr="00776DCC">
        <w:rPr>
          <w:rFonts w:ascii="Cambria" w:hAnsi="Cambria" w:cs="Arial"/>
        </w:rPr>
        <w:t xml:space="preserve"> </w:t>
      </w:r>
      <w:r>
        <w:rPr>
          <w:rFonts w:ascii="Cambria" w:hAnsi="Cambria" w:cs="Arial"/>
        </w:rPr>
        <w:t>t</w:t>
      </w:r>
      <w:r w:rsidRPr="00776DCC">
        <w:rPr>
          <w:rFonts w:ascii="Cambria" w:hAnsi="Cambria" w:cs="Arial"/>
        </w:rPr>
        <w:t>he agency potentially creates unexpected negative consequences that might requir</w:t>
      </w:r>
      <w:r>
        <w:rPr>
          <w:rFonts w:ascii="Cambria" w:hAnsi="Cambria" w:cs="Arial"/>
        </w:rPr>
        <w:t>e additional review by the COR (</w:t>
      </w:r>
      <w:r w:rsidRPr="00776DCC">
        <w:rPr>
          <w:rFonts w:ascii="Cambria" w:hAnsi="Cambria" w:cs="Arial"/>
        </w:rPr>
        <w:t>including increasing the price of goods, affecting the availability of services, limiting the ability of individuals and businesses to operate efficiently and increasing the cost of government</w:t>
      </w:r>
      <w:r>
        <w:rPr>
          <w:rFonts w:ascii="Cambria" w:hAnsi="Cambria" w:cs="Arial"/>
        </w:rPr>
        <w:t>);</w:t>
      </w:r>
    </w:p>
    <w:p w:rsidR="004B0F91" w:rsidRDefault="004B0F91" w:rsidP="00D71094">
      <w:pPr>
        <w:numPr>
          <w:ilvl w:val="1"/>
          <w:numId w:val="21"/>
        </w:numPr>
        <w:spacing w:after="0" w:line="240" w:lineRule="auto"/>
        <w:ind w:left="720"/>
        <w:jc w:val="both"/>
        <w:rPr>
          <w:rFonts w:ascii="Cambria" w:hAnsi="Cambria" w:cs="Arial"/>
        </w:rPr>
      </w:pPr>
      <w:r>
        <w:rPr>
          <w:rFonts w:ascii="Cambria" w:hAnsi="Cambria" w:cs="Arial"/>
        </w:rPr>
        <w:t>Requires the COR factors, rather than the written statement, to include the extent to which the agency's objectives and purposes duplicate the functions of other state agencies; and</w:t>
      </w:r>
    </w:p>
    <w:p w:rsidR="004B0F91" w:rsidRDefault="004B0F91" w:rsidP="00D71094">
      <w:pPr>
        <w:numPr>
          <w:ilvl w:val="1"/>
          <w:numId w:val="21"/>
        </w:numPr>
        <w:spacing w:after="0" w:line="240" w:lineRule="auto"/>
        <w:ind w:left="720"/>
        <w:jc w:val="both"/>
        <w:rPr>
          <w:rFonts w:ascii="Cambria" w:hAnsi="Cambria" w:cs="Arial"/>
        </w:rPr>
      </w:pPr>
      <w:r>
        <w:rPr>
          <w:rFonts w:ascii="Cambria" w:hAnsi="Cambria" w:cs="Arial"/>
        </w:rPr>
        <w:t>Removing the requirement that the agency statement contain:</w:t>
      </w:r>
    </w:p>
    <w:p w:rsidR="004B0F91" w:rsidRDefault="004B0F91" w:rsidP="00D71094">
      <w:pPr>
        <w:numPr>
          <w:ilvl w:val="2"/>
          <w:numId w:val="24"/>
        </w:numPr>
        <w:spacing w:after="0" w:line="240" w:lineRule="auto"/>
        <w:jc w:val="both"/>
        <w:rPr>
          <w:rFonts w:ascii="Cambria" w:hAnsi="Cambria" w:cs="Arial"/>
        </w:rPr>
      </w:pPr>
      <w:r>
        <w:rPr>
          <w:rFonts w:ascii="Cambria" w:hAnsi="Cambria" w:cs="Arial"/>
        </w:rPr>
        <w:t>An identification of the problem or needs that the agency is intended to address;</w:t>
      </w:r>
    </w:p>
    <w:p w:rsidR="004B0F91" w:rsidRPr="006049DC" w:rsidRDefault="004B0F91" w:rsidP="00D71094">
      <w:pPr>
        <w:numPr>
          <w:ilvl w:val="2"/>
          <w:numId w:val="24"/>
        </w:numPr>
        <w:spacing w:after="0" w:line="240" w:lineRule="auto"/>
        <w:jc w:val="both"/>
        <w:rPr>
          <w:rFonts w:ascii="Cambria" w:hAnsi="Cambria" w:cs="Arial"/>
        </w:rPr>
      </w:pPr>
      <w:r w:rsidRPr="006049DC">
        <w:rPr>
          <w:rFonts w:ascii="Cambria" w:hAnsi="Cambria" w:cs="Arial"/>
        </w:rPr>
        <w:t xml:space="preserve">A statement of </w:t>
      </w:r>
      <w:r>
        <w:rPr>
          <w:rFonts w:ascii="Cambria" w:hAnsi="Cambria" w:cs="Arial"/>
        </w:rPr>
        <w:t>the agency's agenda</w:t>
      </w:r>
      <w:r w:rsidRPr="006049DC">
        <w:rPr>
          <w:rFonts w:ascii="Cambria" w:hAnsi="Cambria" w:cs="Arial"/>
        </w:rPr>
        <w:t>;</w:t>
      </w:r>
    </w:p>
    <w:p w:rsidR="004B0F91" w:rsidRPr="00A679D4" w:rsidRDefault="004B0F91" w:rsidP="00D71094">
      <w:pPr>
        <w:numPr>
          <w:ilvl w:val="1"/>
          <w:numId w:val="21"/>
        </w:numPr>
        <w:spacing w:after="120" w:line="240" w:lineRule="auto"/>
        <w:ind w:left="720"/>
        <w:jc w:val="both"/>
        <w:rPr>
          <w:rFonts w:ascii="Cambria" w:hAnsi="Cambria" w:cs="Arial"/>
        </w:rPr>
      </w:pPr>
      <w:r>
        <w:rPr>
          <w:rFonts w:ascii="Cambria" w:hAnsi="Cambria" w:cs="Arial"/>
        </w:rPr>
        <w:t>Requires the agency statement to contain an assessment of the extent to which the agency has addressed deficiencies in its enabling statutes. (Sec. 21)</w:t>
      </w:r>
    </w:p>
    <w:p w:rsidR="004B0F91" w:rsidRDefault="004B0F91" w:rsidP="00550DE1">
      <w:pPr>
        <w:numPr>
          <w:ilvl w:val="0"/>
          <w:numId w:val="79"/>
        </w:numPr>
        <w:spacing w:after="120" w:line="240" w:lineRule="auto"/>
        <w:ind w:left="360"/>
        <w:jc w:val="both"/>
        <w:rPr>
          <w:rFonts w:ascii="Cambria" w:hAnsi="Cambria" w:cs="Arial"/>
        </w:rPr>
      </w:pPr>
      <w:r>
        <w:rPr>
          <w:rFonts w:ascii="Cambria" w:hAnsi="Cambria" w:cs="Arial"/>
        </w:rPr>
        <w:t>Requires the OAG, rather than JLAC, to conduct a review of the Arizona Department of Education's programs and activities, the programs and commissions established by the legislature within the judiciary and state universities. (Sec. 22)</w:t>
      </w:r>
    </w:p>
    <w:p w:rsidR="004B0F91" w:rsidRPr="005E25F9" w:rsidRDefault="004B0F91" w:rsidP="00D71094">
      <w:pPr>
        <w:numPr>
          <w:ilvl w:val="0"/>
          <w:numId w:val="79"/>
        </w:numPr>
        <w:spacing w:after="120" w:line="240" w:lineRule="auto"/>
        <w:ind w:left="360"/>
        <w:jc w:val="both"/>
        <w:rPr>
          <w:rFonts w:ascii="Cambria" w:hAnsi="Cambria" w:cs="Arial"/>
        </w:rPr>
      </w:pPr>
      <w:r>
        <w:rPr>
          <w:rFonts w:ascii="Cambria" w:hAnsi="Cambria" w:cs="Arial"/>
        </w:rPr>
        <w:t>Makes technical and conforming changes. (Sec. 1, 3, 5, 6, 7, 8, 9, 11, 12, 13, 14, 15, 17, 18, 20, 21, 22)</w:t>
      </w:r>
    </w:p>
    <w:p w:rsidR="00C64A3D" w:rsidRDefault="00C64A3D" w:rsidP="00D71094">
      <w:pPr>
        <w:spacing w:after="0" w:line="240" w:lineRule="auto"/>
        <w:jc w:val="both"/>
        <w:rPr>
          <w:rFonts w:ascii="Cambria" w:hAnsi="Cambria" w:cs="Arial"/>
          <w:b/>
          <w:u w:val="single"/>
        </w:rPr>
      </w:pPr>
    </w:p>
    <w:p w:rsidR="00C64A3D" w:rsidRDefault="00C64A3D" w:rsidP="00D71094">
      <w:pPr>
        <w:spacing w:after="0" w:line="240" w:lineRule="auto"/>
        <w:jc w:val="both"/>
        <w:rPr>
          <w:rFonts w:ascii="Cambria" w:hAnsi="Cambria" w:cs="Arial"/>
          <w:b/>
          <w:u w:val="single"/>
        </w:r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Pr>
          <w:rFonts w:ascii="Cambria" w:hAnsi="Cambria" w:cs="Arial"/>
        </w:rPr>
        <w:t>JLAC is a committee consisting of members of the Legislature appointed by the Speaker of the House and President of the Senate.  JLAC is required to oversee all audit functions of the legislature and state agencies, including, sunset, performance, special and other audits (</w:t>
      </w:r>
      <w:hyperlink r:id="rId108" w:history="1">
        <w:r w:rsidRPr="00F6653D">
          <w:rPr>
            <w:rStyle w:val="Hyperlink"/>
            <w:rFonts w:ascii="Cambria" w:hAnsi="Cambria" w:cs="Arial"/>
          </w:rPr>
          <w:t>A.R.S. § 41-1279</w:t>
        </w:r>
      </w:hyperlink>
      <w:r>
        <w:rPr>
          <w:rFonts w:ascii="Cambria" w:hAnsi="Cambria" w:cs="Arial"/>
        </w:rPr>
        <w:t xml:space="preserve">).  </w:t>
      </w:r>
    </w:p>
    <w:p w:rsidR="004B0F91" w:rsidRPr="001C5438" w:rsidRDefault="004B0F91" w:rsidP="00D71094">
      <w:pPr>
        <w:spacing w:after="120" w:line="240" w:lineRule="auto"/>
        <w:jc w:val="both"/>
        <w:rPr>
          <w:rFonts w:ascii="Cambria" w:hAnsi="Cambria" w:cs="Arial"/>
        </w:rPr>
      </w:pPr>
      <w:r>
        <w:rPr>
          <w:rFonts w:ascii="Cambria" w:hAnsi="Cambria" w:cs="Arial"/>
        </w:rPr>
        <w:t xml:space="preserve">Each standing committee of both legislative houses is required to appoint a subcommittee of five members.  This subcommittee jointly constitutes a COR in its respective subject area.  When an </w:t>
      </w:r>
      <w:r>
        <w:rPr>
          <w:rFonts w:ascii="Cambria" w:hAnsi="Cambria" w:cs="Arial"/>
        </w:rPr>
        <w:lastRenderedPageBreak/>
        <w:t>agency goes through the sunset review process, the COR is required to hold a public hearing to consider multiple factors relating to the agency and receive public testimony.  After the hearing, the COR must issue a final sunset review report, which must include a written statement, containing recommendations of whether the agency should be continued, revised, consolidated or terminated (</w:t>
      </w:r>
      <w:hyperlink r:id="rId109" w:history="1">
        <w:r w:rsidRPr="00403F18">
          <w:rPr>
            <w:rStyle w:val="Hyperlink"/>
            <w:rFonts w:ascii="Cambria" w:hAnsi="Cambria" w:cs="Arial"/>
          </w:rPr>
          <w:t>A.R.S. § 41-2954</w:t>
        </w:r>
      </w:hyperlink>
      <w:r>
        <w:rPr>
          <w:rFonts w:ascii="Cambria" w:hAnsi="Cambria" w:cs="Arial"/>
        </w:rPr>
        <w:t xml:space="preserve">).  The OAG is required to complete a number of performance, sunset, financial, compliance and other audits pursuant to </w:t>
      </w:r>
      <w:hyperlink r:id="rId110" w:history="1">
        <w:r w:rsidRPr="00403F18">
          <w:rPr>
            <w:rStyle w:val="Hyperlink"/>
            <w:rFonts w:ascii="Cambria" w:hAnsi="Cambria" w:cs="Arial"/>
          </w:rPr>
          <w:t>A.R.S. § 41-1279.03</w:t>
        </w:r>
      </w:hyperlink>
      <w:r>
        <w:rPr>
          <w:rFonts w:ascii="Cambria" w:hAnsi="Cambria" w:cs="Arial"/>
        </w:rPr>
        <w:t xml:space="preserve">.  The OAG is required to issue a list of all agencies scheduled for termination in the preceding 20 months and recommend whether the sunset reviews be conducted by the OAG or a COR.   </w:t>
      </w:r>
    </w:p>
    <w:p w:rsidR="00310FC6" w:rsidRDefault="00310FC6">
      <w:pPr>
        <w:sectPr w:rsidR="00310FC6" w:rsidSect="0092252E">
          <w:footerReference w:type="default" r:id="rId11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rsidP="00310FC6">
      <w:pPr>
        <w:pStyle w:val="Heading1"/>
        <w:jc w:val="center"/>
      </w:pPr>
      <w:r>
        <w:rPr>
          <w:noProof/>
        </w:rPr>
        <w:lastRenderedPageBreak/>
        <w:drawing>
          <wp:anchor distT="0" distB="0" distL="114300" distR="114300" simplePos="0" relativeHeight="251814912" behindDoc="1" locked="0" layoutInCell="1" allowOverlap="1" wp14:anchorId="1F92E9BC" wp14:editId="621D8A51">
            <wp:simplePos x="0" y="0"/>
            <wp:positionH relativeFrom="margin">
              <wp:align>center</wp:align>
            </wp:positionH>
            <wp:positionV relativeFrom="paragraph">
              <wp:posOffset>-473710</wp:posOffset>
            </wp:positionV>
            <wp:extent cx="1214755" cy="1165860"/>
            <wp:effectExtent l="0" t="0" r="4445" b="0"/>
            <wp:wrapNone/>
            <wp:docPr id="118" name="Picture 11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12"/>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33" w:name="HB2176"/>
      <w:r>
        <w:rPr>
          <w:rFonts w:ascii="Cambria" w:hAnsi="Cambria" w:cs="Arial"/>
          <w:b/>
          <w:sz w:val="28"/>
          <w:szCs w:val="28"/>
          <w:u w:val="single"/>
        </w:rPr>
        <w:t>HB 2176:</w:t>
      </w:r>
      <w:r w:rsidRPr="00404152">
        <w:rPr>
          <w:rFonts w:ascii="Cambria" w:hAnsi="Cambria" w:cs="Arial"/>
          <w:sz w:val="28"/>
          <w:szCs w:val="28"/>
          <w:u w:val="single"/>
        </w:rPr>
        <w:t xml:space="preserve"> </w:t>
      </w:r>
      <w:r>
        <w:rPr>
          <w:rFonts w:ascii="Cambria" w:hAnsi="Cambria" w:cs="Arial"/>
          <w:sz w:val="28"/>
          <w:szCs w:val="28"/>
          <w:u w:val="single"/>
        </w:rPr>
        <w:t>mobile home relocation; long-term RVs</w:t>
      </w:r>
    </w:p>
    <w:bookmarkEnd w:id="33"/>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Coleman, LD 16</w:t>
      </w:r>
    </w:p>
    <w:p w:rsidR="004B0F91" w:rsidRDefault="004B0F91" w:rsidP="00D71094">
      <w:pPr>
        <w:spacing w:after="120"/>
        <w:rPr>
          <w:rFonts w:ascii="Cambria" w:hAnsi="Cambria" w:cs="Arial"/>
        </w:rPr>
      </w:pPr>
      <w:r w:rsidRPr="001C5438">
        <w:rPr>
          <w:rFonts w:ascii="Cambria" w:hAnsi="Cambria" w:cs="Arial"/>
          <w:b/>
        </w:rPr>
        <w:t>BILL STATUS:</w:t>
      </w:r>
      <w:r w:rsidRPr="007D2D39">
        <w:rPr>
          <w:rFonts w:ascii="Cambria" w:hAnsi="Cambria" w:cs="Arial"/>
        </w:rPr>
        <w:t xml:space="preserve"> </w:t>
      </w:r>
      <w:hyperlink r:id="rId113" w:tooltip="Bill Status Inquiry" w:history="1">
        <w:r>
          <w:rPr>
            <w:rStyle w:val="Hyperlink"/>
            <w:rFonts w:ascii="Cambria" w:hAnsi="Cambria"/>
          </w:rPr>
          <w:t>Caucus and COW</w:t>
        </w:r>
      </w:hyperlink>
    </w:p>
    <w:p w:rsidR="004B0F91" w:rsidRPr="003410A8" w:rsidRDefault="004B0F91" w:rsidP="00D71094">
      <w:pPr>
        <w:spacing w:after="120"/>
        <w:rPr>
          <w:rFonts w:ascii="Cambria" w:hAnsi="Cambria" w:cs="Arial"/>
          <w:b/>
        </w:rPr>
      </w:pPr>
      <w:r>
        <w:rPr>
          <w:rFonts w:ascii="Cambria" w:hAnsi="Cambria" w:cs="Arial"/>
        </w:rPr>
        <w:tab/>
        <w:t>GOV: DP (8-0-0-0)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13888" behindDoc="1" locked="1" layoutInCell="1" allowOverlap="1" wp14:anchorId="68489532" wp14:editId="43908BF6">
                <wp:simplePos x="0" y="0"/>
                <wp:positionH relativeFrom="column">
                  <wp:align>right</wp:align>
                </wp:positionH>
                <wp:positionV relativeFrom="page">
                  <wp:posOffset>1513205</wp:posOffset>
                </wp:positionV>
                <wp:extent cx="2667000" cy="1219200"/>
                <wp:effectExtent l="0" t="0" r="19050" b="19050"/>
                <wp:wrapTight wrapText="bothSides">
                  <wp:wrapPolygon edited="0">
                    <wp:start x="0" y="0"/>
                    <wp:lineTo x="0" y="21600"/>
                    <wp:lineTo x="21600" y="21600"/>
                    <wp:lineTo x="21600" y="0"/>
                    <wp:lineTo x="0" y="0"/>
                  </wp:wrapPolygon>
                </wp:wrapTight>
                <wp:docPr id="1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ADOH – Arizona Department of Housing</w:t>
                            </w:r>
                          </w:p>
                          <w:p w:rsidR="000C010B" w:rsidRDefault="000C010B" w:rsidP="00D71094">
                            <w:pPr>
                              <w:spacing w:after="0" w:line="240" w:lineRule="auto"/>
                              <w:rPr>
                                <w:sz w:val="20"/>
                                <w:szCs w:val="20"/>
                              </w:rPr>
                            </w:pPr>
                            <w:r>
                              <w:rPr>
                                <w:sz w:val="20"/>
                                <w:szCs w:val="20"/>
                              </w:rPr>
                              <w:t>Director – Director of ADOH</w:t>
                            </w:r>
                          </w:p>
                          <w:p w:rsidR="000C010B" w:rsidRDefault="000C010B" w:rsidP="00D71094">
                            <w:pPr>
                              <w:spacing w:after="0" w:line="240" w:lineRule="auto"/>
                              <w:rPr>
                                <w:sz w:val="20"/>
                                <w:szCs w:val="20"/>
                              </w:rPr>
                            </w:pPr>
                            <w:r>
                              <w:rPr>
                                <w:sz w:val="20"/>
                                <w:szCs w:val="20"/>
                              </w:rPr>
                              <w:t>Fund – Mobile Home Relocation Fund</w:t>
                            </w:r>
                          </w:p>
                          <w:p w:rsidR="000C010B" w:rsidRDefault="000C010B" w:rsidP="00D71094">
                            <w:pPr>
                              <w:spacing w:after="0" w:line="240" w:lineRule="auto"/>
                              <w:rPr>
                                <w:sz w:val="20"/>
                                <w:szCs w:val="20"/>
                              </w:rPr>
                            </w:pPr>
                            <w:r>
                              <w:rPr>
                                <w:sz w:val="20"/>
                                <w:szCs w:val="20"/>
                              </w:rPr>
                              <w:t>RV – Recreational Vehicle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9532" id="_x0000_s1075" type="#_x0000_t202" style="position:absolute;margin-left:158.8pt;margin-top:119.15pt;width:210pt;height:96pt;z-index:-25150259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proofErr w:type="spellStart"/>
                      <w:r>
                        <w:rPr>
                          <w:sz w:val="20"/>
                          <w:szCs w:val="20"/>
                        </w:rPr>
                        <w:t>ADOH</w:t>
                      </w:r>
                      <w:proofErr w:type="spellEnd"/>
                      <w:r>
                        <w:rPr>
                          <w:sz w:val="20"/>
                          <w:szCs w:val="20"/>
                        </w:rPr>
                        <w:t xml:space="preserve"> – Arizona Department of Housing</w:t>
                      </w:r>
                    </w:p>
                    <w:p w:rsidR="000C010B" w:rsidRDefault="000C010B" w:rsidP="00D71094">
                      <w:pPr>
                        <w:spacing w:after="0" w:line="240" w:lineRule="auto"/>
                        <w:rPr>
                          <w:sz w:val="20"/>
                          <w:szCs w:val="20"/>
                        </w:rPr>
                      </w:pPr>
                      <w:r>
                        <w:rPr>
                          <w:sz w:val="20"/>
                          <w:szCs w:val="20"/>
                        </w:rPr>
                        <w:t xml:space="preserve">Director – Director of </w:t>
                      </w:r>
                      <w:proofErr w:type="spellStart"/>
                      <w:r>
                        <w:rPr>
                          <w:sz w:val="20"/>
                          <w:szCs w:val="20"/>
                        </w:rPr>
                        <w:t>ADOH</w:t>
                      </w:r>
                      <w:proofErr w:type="spellEnd"/>
                    </w:p>
                    <w:p w:rsidR="000C010B" w:rsidRDefault="000C010B" w:rsidP="00D71094">
                      <w:pPr>
                        <w:spacing w:after="0" w:line="240" w:lineRule="auto"/>
                        <w:rPr>
                          <w:sz w:val="20"/>
                          <w:szCs w:val="20"/>
                        </w:rPr>
                      </w:pPr>
                      <w:r>
                        <w:rPr>
                          <w:sz w:val="20"/>
                          <w:szCs w:val="20"/>
                        </w:rPr>
                        <w:t>Fund – Mobile Home Relocation Fund</w:t>
                      </w:r>
                    </w:p>
                    <w:p w:rsidR="000C010B" w:rsidRDefault="000C010B" w:rsidP="00D71094">
                      <w:pPr>
                        <w:spacing w:after="0" w:line="240" w:lineRule="auto"/>
                        <w:rPr>
                          <w:sz w:val="20"/>
                          <w:szCs w:val="20"/>
                        </w:rPr>
                      </w:pPr>
                      <w:r>
                        <w:rPr>
                          <w:sz w:val="20"/>
                          <w:szCs w:val="20"/>
                        </w:rPr>
                        <w:t>RV – Recreational Vehicle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 xml:space="preserve">Relating to the relocation of mobile homes and RVs using Mobile Home Relocation Fund monies. </w:t>
      </w:r>
    </w:p>
    <w:p w:rsidR="004B0F91"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Increases the maximum amount that a mobile home owner may receive from the Fund for relocation as a result of a change in use of the mobile home park in which they reside, from:</w:t>
      </w:r>
    </w:p>
    <w:p w:rsidR="004B0F91" w:rsidRDefault="004B0F91" w:rsidP="004B0F91">
      <w:pPr>
        <w:numPr>
          <w:ilvl w:val="1"/>
          <w:numId w:val="25"/>
        </w:numPr>
        <w:spacing w:after="0" w:line="240" w:lineRule="auto"/>
        <w:ind w:left="720"/>
        <w:jc w:val="both"/>
        <w:rPr>
          <w:rFonts w:ascii="Cambria" w:hAnsi="Cambria" w:cs="Arial"/>
        </w:rPr>
      </w:pPr>
      <w:r>
        <w:rPr>
          <w:rFonts w:ascii="Cambria" w:hAnsi="Cambria" w:cs="Arial"/>
        </w:rPr>
        <w:t>$5,000 to $7,500 for single section mobile homes; and</w:t>
      </w:r>
    </w:p>
    <w:p w:rsidR="004B0F91" w:rsidRDefault="004B0F91" w:rsidP="004B0F91">
      <w:pPr>
        <w:numPr>
          <w:ilvl w:val="1"/>
          <w:numId w:val="25"/>
        </w:numPr>
        <w:spacing w:after="120" w:line="240" w:lineRule="auto"/>
        <w:ind w:left="720"/>
        <w:jc w:val="both"/>
        <w:rPr>
          <w:rFonts w:ascii="Cambria" w:hAnsi="Cambria" w:cs="Arial"/>
        </w:rPr>
      </w:pPr>
      <w:r>
        <w:rPr>
          <w:rFonts w:ascii="Cambria" w:hAnsi="Cambria" w:cs="Arial"/>
        </w:rPr>
        <w:t>$10,000 to 12,500 for multisection mobile homes. (Sec. 1)</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Stipulates that if a tenant is required to move due to a change in use of an RV park or redevelopment of the park, the tenant may:</w:t>
      </w:r>
    </w:p>
    <w:p w:rsidR="004B0F91" w:rsidRDefault="004B0F91" w:rsidP="004B0F91">
      <w:pPr>
        <w:numPr>
          <w:ilvl w:val="1"/>
          <w:numId w:val="26"/>
        </w:numPr>
        <w:spacing w:after="0" w:line="240" w:lineRule="auto"/>
        <w:ind w:left="720"/>
        <w:jc w:val="both"/>
        <w:rPr>
          <w:rFonts w:ascii="Cambria" w:hAnsi="Cambria" w:cs="Arial"/>
        </w:rPr>
      </w:pPr>
      <w:r>
        <w:rPr>
          <w:rFonts w:ascii="Cambria" w:hAnsi="Cambria" w:cs="Arial"/>
        </w:rPr>
        <w:t>Collect payment from the Fund for actual moving expenses of relocating to a new location that is within 50 miles or up to $4,000, whichever is lower; or</w:t>
      </w:r>
    </w:p>
    <w:p w:rsidR="004B0F91" w:rsidRDefault="004B0F91" w:rsidP="004B0F91">
      <w:pPr>
        <w:numPr>
          <w:ilvl w:val="1"/>
          <w:numId w:val="26"/>
        </w:numPr>
        <w:spacing w:after="120" w:line="240" w:lineRule="auto"/>
        <w:ind w:left="720"/>
        <w:jc w:val="both"/>
        <w:rPr>
          <w:rFonts w:ascii="Cambria" w:hAnsi="Cambria" w:cs="Arial"/>
        </w:rPr>
      </w:pPr>
      <w:r>
        <w:rPr>
          <w:rFonts w:ascii="Cambria" w:hAnsi="Cambria" w:cs="Arial"/>
        </w:rPr>
        <w:t>Abandon the park trailer or park model in the park and collect up to one-fourth of the maximum allowable moving expenses from the Fund. (Sec. 4)</w:t>
      </w:r>
    </w:p>
    <w:p w:rsidR="004B0F91" w:rsidRDefault="004B0F91" w:rsidP="00550DE1">
      <w:pPr>
        <w:pStyle w:val="ListParagraph"/>
        <w:numPr>
          <w:ilvl w:val="0"/>
          <w:numId w:val="80"/>
        </w:numPr>
        <w:tabs>
          <w:tab w:val="left" w:pos="360"/>
        </w:tabs>
        <w:spacing w:after="120"/>
        <w:ind w:left="360"/>
        <w:jc w:val="both"/>
        <w:rPr>
          <w:rFonts w:ascii="Cambria" w:hAnsi="Cambria" w:cs="Arial"/>
        </w:rPr>
      </w:pPr>
      <w:r w:rsidRPr="005B680B">
        <w:rPr>
          <w:rFonts w:ascii="Cambria" w:hAnsi="Cambria" w:cs="Arial"/>
        </w:rPr>
        <w:t>States that a tenant who relocates due to a change in the park from an age-restricted to all-ages community is eligible for either moving expenses or $4,000 from the fund, whichever is less. (Sec. 4)</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Requires the landlord to notify the Director and all tenants who own park trailers or park models of a change in use at least 180 days before the change of use and:</w:t>
      </w:r>
    </w:p>
    <w:p w:rsidR="004B0F91" w:rsidRDefault="004B0F91" w:rsidP="004B0F91">
      <w:pPr>
        <w:numPr>
          <w:ilvl w:val="1"/>
          <w:numId w:val="27"/>
        </w:numPr>
        <w:spacing w:after="0" w:line="240" w:lineRule="auto"/>
        <w:ind w:left="720"/>
        <w:jc w:val="both"/>
        <w:rPr>
          <w:rFonts w:ascii="Cambria" w:hAnsi="Cambria" w:cs="Arial"/>
        </w:rPr>
      </w:pPr>
      <w:r>
        <w:rPr>
          <w:rFonts w:ascii="Cambria" w:hAnsi="Cambria" w:cs="Arial"/>
        </w:rPr>
        <w:t>Prohibits the landlord from increasing rent within 90 days before giving notice of a change in use; and</w:t>
      </w:r>
    </w:p>
    <w:p w:rsidR="004B0F91" w:rsidRDefault="004B0F91" w:rsidP="004B0F91">
      <w:pPr>
        <w:numPr>
          <w:ilvl w:val="1"/>
          <w:numId w:val="27"/>
        </w:numPr>
        <w:spacing w:after="120" w:line="240" w:lineRule="auto"/>
        <w:ind w:left="720"/>
        <w:jc w:val="both"/>
        <w:rPr>
          <w:rFonts w:ascii="Cambria" w:hAnsi="Cambria" w:cs="Arial"/>
        </w:rPr>
      </w:pPr>
      <w:r>
        <w:rPr>
          <w:rFonts w:ascii="Cambria" w:hAnsi="Cambria" w:cs="Arial"/>
        </w:rPr>
        <w:t>Requires the landlord to inform all tenants in writing about the Fund. (Sec. 4)</w:t>
      </w:r>
    </w:p>
    <w:p w:rsidR="004B0F91" w:rsidRPr="0093086D" w:rsidRDefault="004B0F91" w:rsidP="00550DE1">
      <w:pPr>
        <w:numPr>
          <w:ilvl w:val="0"/>
          <w:numId w:val="80"/>
        </w:numPr>
        <w:spacing w:after="120" w:line="240" w:lineRule="auto"/>
        <w:ind w:left="360"/>
        <w:jc w:val="both"/>
        <w:rPr>
          <w:rFonts w:ascii="Cambria" w:hAnsi="Cambria" w:cs="Arial"/>
        </w:rPr>
      </w:pPr>
      <w:r>
        <w:rPr>
          <w:rFonts w:ascii="Cambria" w:hAnsi="Cambria" w:cs="Arial"/>
        </w:rPr>
        <w:t xml:space="preserve">Requires each owner of a park trailer or park model located in a park in which they do not own the land to pay a yearly assessment to the state </w:t>
      </w:r>
      <w:r w:rsidRPr="00C16678">
        <w:rPr>
          <w:rFonts w:ascii="Cambria" w:hAnsi="Cambria" w:cs="Arial"/>
          <w:strike/>
          <w:color w:val="FF0000"/>
        </w:rPr>
        <w:t>in an amount determined by the Director</w:t>
      </w:r>
      <w:r w:rsidRPr="00C16678">
        <w:rPr>
          <w:rFonts w:ascii="Cambria" w:hAnsi="Cambria" w:cs="Arial"/>
          <w:color w:val="FF0000"/>
        </w:rPr>
        <w:t xml:space="preserve"> </w:t>
      </w:r>
      <w:r>
        <w:rPr>
          <w:rFonts w:ascii="Cambria" w:hAnsi="Cambria" w:cs="Arial"/>
          <w:b/>
          <w:color w:val="7030A0"/>
        </w:rPr>
        <w:t xml:space="preserve">PURSUANT TO STATUTE </w:t>
      </w:r>
      <w:r>
        <w:rPr>
          <w:rFonts w:ascii="Cambria" w:hAnsi="Cambria" w:cs="Arial"/>
        </w:rPr>
        <w:t>in order to provide monies to the Fund. (Sec. 4) (</w:t>
      </w:r>
      <w:r w:rsidRPr="00C16678">
        <w:rPr>
          <w:rFonts w:ascii="Cambria" w:hAnsi="Cambria" w:cs="Arial"/>
          <w:i/>
        </w:rPr>
        <w:t>GOV</w:t>
      </w:r>
      <w:r>
        <w:rPr>
          <w:rFonts w:ascii="Cambria" w:hAnsi="Cambria" w:cs="Arial"/>
        </w:rPr>
        <w:t>)</w:t>
      </w:r>
    </w:p>
    <w:p w:rsidR="004B0F91" w:rsidRPr="00691AB3" w:rsidRDefault="004B0F91" w:rsidP="00550DE1">
      <w:pPr>
        <w:numPr>
          <w:ilvl w:val="0"/>
          <w:numId w:val="80"/>
        </w:numPr>
        <w:spacing w:after="120" w:line="240" w:lineRule="auto"/>
        <w:ind w:left="360"/>
        <w:jc w:val="both"/>
        <w:rPr>
          <w:rFonts w:ascii="Cambria" w:hAnsi="Cambria" w:cs="Arial"/>
        </w:rPr>
      </w:pPr>
      <w:r w:rsidRPr="00691AB3">
        <w:rPr>
          <w:rFonts w:ascii="Cambria" w:hAnsi="Cambria" w:cs="Arial"/>
        </w:rPr>
        <w:t>Requires the landlord of an RV park to notify the Director and all tenants</w:t>
      </w:r>
      <w:r>
        <w:rPr>
          <w:rFonts w:ascii="Cambria" w:hAnsi="Cambria" w:cs="Arial"/>
        </w:rPr>
        <w:t xml:space="preserve"> who own a park trailer or park model</w:t>
      </w:r>
      <w:r w:rsidRPr="00691AB3">
        <w:rPr>
          <w:rFonts w:ascii="Cambria" w:hAnsi="Cambria" w:cs="Arial"/>
        </w:rPr>
        <w:t xml:space="preserve"> in writing at least 60 days before a change in use from an age-restricted community to an all-age community.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 xml:space="preserve">Includes stabilizing a mobile home, park trailer or park fund to the list of moving expenses for which an owner can be reimbursed through relocation assistance from the Fund. (Sec. 1, 4) </w:t>
      </w:r>
    </w:p>
    <w:p w:rsidR="004B0F91" w:rsidRPr="002C2CE5" w:rsidRDefault="004B0F91" w:rsidP="00550DE1">
      <w:pPr>
        <w:numPr>
          <w:ilvl w:val="0"/>
          <w:numId w:val="80"/>
        </w:numPr>
        <w:spacing w:after="120" w:line="240" w:lineRule="auto"/>
        <w:ind w:left="360"/>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15936" behindDoc="1" locked="1" layoutInCell="1" allowOverlap="0" wp14:anchorId="1B562C51" wp14:editId="53EEF1FF">
                <wp:simplePos x="0" y="0"/>
                <wp:positionH relativeFrom="page">
                  <wp:posOffset>904875</wp:posOffset>
                </wp:positionH>
                <wp:positionV relativeFrom="margin">
                  <wp:posOffset>7982585</wp:posOffset>
                </wp:positionV>
                <wp:extent cx="5943600" cy="274320"/>
                <wp:effectExtent l="0" t="0" r="19050" b="11430"/>
                <wp:wrapTight wrapText="bothSides">
                  <wp:wrapPolygon edited="0">
                    <wp:start x="0" y="0"/>
                    <wp:lineTo x="0" y="21000"/>
                    <wp:lineTo x="21600" y="21000"/>
                    <wp:lineTo x="21600" y="0"/>
                    <wp:lineTo x="0" y="0"/>
                  </wp:wrapPolygon>
                </wp:wrapTight>
                <wp:docPr id="1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80982285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81848349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74521616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87985103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2C51" id="_x0000_s1076" type="#_x0000_t202" style="position:absolute;left:0;text-align:left;margin-left:71.25pt;margin-top:628.55pt;width:468pt;height:21.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sLgIAAFo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" o:allowoverlap="f">
                <v:textbox>
                  <w:txbxContent>
                    <w:p w:rsidR="000C010B" w:rsidRDefault="000C010B" w:rsidP="00D71094">
                      <w:pPr>
                        <w:spacing w:after="0" w:line="240" w:lineRule="auto"/>
                        <w:jc w:val="center"/>
                      </w:pPr>
                      <w:sdt>
                        <w:sdtPr>
                          <w:tag w:val="Prop105"/>
                          <w:id w:val="1809822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818483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745216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8798510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Requires the landlord of an RV park to provide notice to any person purchasing or placing a park trailer or park model in the park that the RV is governed by the Arizona Recreational Vehicle </w:t>
      </w:r>
      <w:r>
        <w:rPr>
          <w:rFonts w:ascii="Cambria" w:hAnsi="Cambria" w:cs="Arial"/>
        </w:rPr>
        <w:lastRenderedPageBreak/>
        <w:t>Long-Term Rental Space Act and not the Arizona Mobile Home Parks Residential Landlord and Tenant Act. (Sec. 3)</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 xml:space="preserve">Stipulates that in order to receive an abandonment payment from the Fund, the tenant must: </w:t>
      </w:r>
    </w:p>
    <w:p w:rsidR="004B0F91" w:rsidRDefault="004B0F91" w:rsidP="004B0F91">
      <w:pPr>
        <w:numPr>
          <w:ilvl w:val="1"/>
          <w:numId w:val="28"/>
        </w:numPr>
        <w:spacing w:after="0" w:line="240" w:lineRule="auto"/>
        <w:ind w:left="720"/>
        <w:jc w:val="both"/>
        <w:rPr>
          <w:rFonts w:ascii="Cambria" w:hAnsi="Cambria" w:cs="Arial"/>
        </w:rPr>
      </w:pPr>
      <w:r>
        <w:rPr>
          <w:rFonts w:ascii="Cambria" w:hAnsi="Cambria" w:cs="Arial"/>
        </w:rPr>
        <w:t xml:space="preserve">Deliver the following to the landlord: </w:t>
      </w:r>
    </w:p>
    <w:p w:rsidR="004B0F91" w:rsidRDefault="004B0F91" w:rsidP="004B0F91">
      <w:pPr>
        <w:numPr>
          <w:ilvl w:val="2"/>
          <w:numId w:val="29"/>
        </w:numPr>
        <w:spacing w:after="0" w:line="240" w:lineRule="auto"/>
        <w:ind w:left="1350"/>
        <w:jc w:val="both"/>
        <w:rPr>
          <w:rFonts w:ascii="Cambria" w:hAnsi="Cambria" w:cs="Arial"/>
        </w:rPr>
      </w:pPr>
      <w:r>
        <w:rPr>
          <w:rFonts w:ascii="Cambria" w:hAnsi="Cambria" w:cs="Arial"/>
        </w:rPr>
        <w:t xml:space="preserve">The current title of the park trailer or park model with the notarized endorsement of the owner of record; </w:t>
      </w:r>
    </w:p>
    <w:p w:rsidR="004B0F91" w:rsidRDefault="004B0F91" w:rsidP="004B0F91">
      <w:pPr>
        <w:numPr>
          <w:ilvl w:val="2"/>
          <w:numId w:val="29"/>
        </w:numPr>
        <w:spacing w:after="0" w:line="240" w:lineRule="auto"/>
        <w:ind w:left="1350"/>
        <w:jc w:val="both"/>
        <w:rPr>
          <w:rFonts w:ascii="Cambria" w:hAnsi="Cambria" w:cs="Arial"/>
        </w:rPr>
      </w:pPr>
      <w:r>
        <w:rPr>
          <w:rFonts w:ascii="Cambria" w:hAnsi="Cambria" w:cs="Arial"/>
        </w:rPr>
        <w:t xml:space="preserve">Complete releases of all liens that are shown on the title; and </w:t>
      </w:r>
    </w:p>
    <w:p w:rsidR="004B0F91" w:rsidRDefault="004B0F91" w:rsidP="004B0F91">
      <w:pPr>
        <w:numPr>
          <w:ilvl w:val="2"/>
          <w:numId w:val="29"/>
        </w:numPr>
        <w:spacing w:after="0" w:line="240" w:lineRule="auto"/>
        <w:ind w:left="1350"/>
        <w:jc w:val="both"/>
        <w:rPr>
          <w:rFonts w:ascii="Cambria" w:hAnsi="Cambria" w:cs="Arial"/>
        </w:rPr>
      </w:pPr>
      <w:r>
        <w:rPr>
          <w:rFonts w:ascii="Cambria" w:hAnsi="Cambria" w:cs="Arial"/>
        </w:rPr>
        <w:t>Proof that all taxes have been paid to date.</w:t>
      </w:r>
    </w:p>
    <w:p w:rsidR="004B0F91" w:rsidRDefault="004B0F91" w:rsidP="004B0F91">
      <w:pPr>
        <w:numPr>
          <w:ilvl w:val="1"/>
          <w:numId w:val="28"/>
        </w:numPr>
        <w:spacing w:after="120" w:line="240" w:lineRule="auto"/>
        <w:ind w:left="720"/>
        <w:jc w:val="both"/>
        <w:rPr>
          <w:rFonts w:ascii="Cambria" w:hAnsi="Cambria" w:cs="Arial"/>
        </w:rPr>
      </w:pPr>
      <w:r>
        <w:rPr>
          <w:rFonts w:ascii="Cambria" w:hAnsi="Cambria" w:cs="Arial"/>
        </w:rPr>
        <w:t>Provide a copy of the documents delivered to the landlord to ADOH in support of their application for payment. (Sec. 4)</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 xml:space="preserve">Stipulates that the landlord is exempt from making payments to the Fund if: </w:t>
      </w:r>
    </w:p>
    <w:p w:rsidR="004B0F91" w:rsidRDefault="004B0F91" w:rsidP="004B0F91">
      <w:pPr>
        <w:numPr>
          <w:ilvl w:val="1"/>
          <w:numId w:val="33"/>
        </w:numPr>
        <w:spacing w:after="0" w:line="240" w:lineRule="auto"/>
        <w:ind w:left="720"/>
        <w:jc w:val="both"/>
        <w:rPr>
          <w:rFonts w:ascii="Cambria" w:hAnsi="Cambria" w:cs="Arial"/>
        </w:rPr>
      </w:pPr>
      <w:r>
        <w:rPr>
          <w:rFonts w:ascii="Cambria" w:hAnsi="Cambria" w:cs="Arial"/>
        </w:rPr>
        <w:t>The tenant abandons their park trailer or park model in the park;</w:t>
      </w:r>
    </w:p>
    <w:p w:rsidR="004B0F91" w:rsidRDefault="004B0F91" w:rsidP="004B0F91">
      <w:pPr>
        <w:numPr>
          <w:ilvl w:val="1"/>
          <w:numId w:val="33"/>
        </w:numPr>
        <w:spacing w:after="0" w:line="240" w:lineRule="auto"/>
        <w:ind w:left="720"/>
        <w:jc w:val="both"/>
        <w:rPr>
          <w:rFonts w:ascii="Cambria" w:hAnsi="Cambria" w:cs="Arial"/>
        </w:rPr>
      </w:pPr>
      <w:r>
        <w:rPr>
          <w:rFonts w:ascii="Cambria" w:hAnsi="Cambria" w:cs="Arial"/>
        </w:rPr>
        <w:t xml:space="preserve">The park trailer or park model is owned by the landlord; </w:t>
      </w:r>
    </w:p>
    <w:p w:rsidR="004B0F91" w:rsidRDefault="004B0F91" w:rsidP="004B0F91">
      <w:pPr>
        <w:numPr>
          <w:ilvl w:val="1"/>
          <w:numId w:val="33"/>
        </w:numPr>
        <w:spacing w:after="0" w:line="240" w:lineRule="auto"/>
        <w:ind w:left="720"/>
        <w:jc w:val="both"/>
        <w:rPr>
          <w:rFonts w:ascii="Cambria" w:hAnsi="Cambria" w:cs="Arial"/>
        </w:rPr>
      </w:pPr>
      <w:r>
        <w:rPr>
          <w:rFonts w:ascii="Cambria" w:hAnsi="Cambria" w:cs="Arial"/>
        </w:rPr>
        <w:t>The tenant does not apply for relocation assistance; or</w:t>
      </w:r>
    </w:p>
    <w:p w:rsidR="004B0F91" w:rsidRDefault="004B0F91" w:rsidP="004B0F91">
      <w:pPr>
        <w:numPr>
          <w:ilvl w:val="1"/>
          <w:numId w:val="33"/>
        </w:numPr>
        <w:spacing w:after="120" w:line="240" w:lineRule="auto"/>
        <w:ind w:left="720"/>
        <w:jc w:val="both"/>
        <w:rPr>
          <w:rFonts w:ascii="Cambria" w:hAnsi="Cambria" w:cs="Arial"/>
        </w:rPr>
      </w:pPr>
      <w:r>
        <w:rPr>
          <w:rFonts w:ascii="Cambria" w:hAnsi="Cambria" w:cs="Arial"/>
        </w:rPr>
        <w:t>The park trailer or park model relocates due to a change from an age-restricted community to an all-age community.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Permits the tenant to collect up to an additional $2,500 in Fund monies if the tenant is relocated due to a change in use and the Director determines that the park model or park trailer was ground set in the park from which it was removed. (Sec. 4)</w:t>
      </w:r>
    </w:p>
    <w:p w:rsidR="004B0F91" w:rsidRPr="0049078D" w:rsidRDefault="004B0F91" w:rsidP="00550DE1">
      <w:pPr>
        <w:numPr>
          <w:ilvl w:val="0"/>
          <w:numId w:val="80"/>
        </w:numPr>
        <w:spacing w:after="120" w:line="240" w:lineRule="auto"/>
        <w:ind w:left="360"/>
        <w:jc w:val="both"/>
        <w:rPr>
          <w:rFonts w:ascii="Cambria" w:hAnsi="Cambria" w:cs="Arial"/>
        </w:rPr>
      </w:pPr>
      <w:r>
        <w:rPr>
          <w:rFonts w:ascii="Cambria" w:hAnsi="Cambria" w:cs="Arial"/>
        </w:rPr>
        <w:t>Requires the landlord to pay $250 to the Fund for each tenant that files for relocation assistance with the Director as a result of a change in land use.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 xml:space="preserve">Requires the landlord to pay an additional $250 to the Fund for each space in the park occupied by a park trailer or park model if the landlord fails to provide required notice of a change in use. (Sec. 4) </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Requires a tenant to submit a contract for relocation for approval to the Director within 60 days after the relocation in order to be eligible for payment of relocation expenses.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Stipulates that if the state or a political subdivision of the state exercises eminent domain, they are responsible for the relocation costs of the tenants. (Sec. 4)</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Stipulates that the tenant is not eligible for compensation for a change in use of an RV park if:</w:t>
      </w:r>
    </w:p>
    <w:p w:rsidR="004B0F91" w:rsidRDefault="004B0F91" w:rsidP="004B0F91">
      <w:pPr>
        <w:numPr>
          <w:ilvl w:val="1"/>
          <w:numId w:val="32"/>
        </w:numPr>
        <w:spacing w:after="0" w:line="240" w:lineRule="auto"/>
        <w:ind w:left="720"/>
        <w:jc w:val="both"/>
        <w:rPr>
          <w:rFonts w:ascii="Cambria" w:hAnsi="Cambria" w:cs="Arial"/>
        </w:rPr>
      </w:pPr>
      <w:r>
        <w:rPr>
          <w:rFonts w:ascii="Cambria" w:hAnsi="Cambria" w:cs="Arial"/>
        </w:rPr>
        <w:t>They are vacating the premises and inform the landlord or manager before the change in use notice; or</w:t>
      </w:r>
    </w:p>
    <w:p w:rsidR="004B0F91" w:rsidRDefault="004B0F91" w:rsidP="004B0F91">
      <w:pPr>
        <w:numPr>
          <w:ilvl w:val="1"/>
          <w:numId w:val="32"/>
        </w:numPr>
        <w:spacing w:after="120" w:line="240" w:lineRule="auto"/>
        <w:ind w:left="720"/>
        <w:jc w:val="both"/>
        <w:rPr>
          <w:rFonts w:ascii="Cambria" w:hAnsi="Cambria" w:cs="Arial"/>
        </w:rPr>
      </w:pPr>
      <w:r>
        <w:rPr>
          <w:rFonts w:ascii="Cambria" w:hAnsi="Cambria" w:cs="Arial"/>
        </w:rPr>
        <w:t>Purchases a park trailer or park model already situated in a park or moves into a park in which a change in use notice has been given. (Sec. 4)</w:t>
      </w:r>
    </w:p>
    <w:p w:rsidR="004B0F91" w:rsidRPr="005B680B" w:rsidRDefault="004B0F91" w:rsidP="00550DE1">
      <w:pPr>
        <w:numPr>
          <w:ilvl w:val="0"/>
          <w:numId w:val="80"/>
        </w:numPr>
        <w:spacing w:after="120" w:line="240" w:lineRule="auto"/>
        <w:ind w:left="360"/>
        <w:jc w:val="both"/>
        <w:rPr>
          <w:rFonts w:ascii="Cambria" w:hAnsi="Cambria" w:cs="Arial"/>
        </w:rPr>
      </w:pPr>
      <w:r>
        <w:rPr>
          <w:rFonts w:ascii="Cambria" w:hAnsi="Cambria" w:cs="Arial"/>
        </w:rPr>
        <w:t>Exempts a change in use in which the landlord moves a tenant to another space in the park at the landlord's expense.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Requires the landlord to give written notice of the statutory requirements relating to a change in use from an age-restricted community to an all-ages community. (Sec. 4)</w:t>
      </w:r>
    </w:p>
    <w:p w:rsidR="004B0F91" w:rsidRDefault="004B0F91" w:rsidP="00550DE1">
      <w:pPr>
        <w:numPr>
          <w:ilvl w:val="0"/>
          <w:numId w:val="80"/>
        </w:numPr>
        <w:spacing w:after="0" w:line="240" w:lineRule="auto"/>
        <w:ind w:left="360"/>
        <w:jc w:val="both"/>
        <w:rPr>
          <w:rFonts w:ascii="Cambria" w:hAnsi="Cambria" w:cs="Arial"/>
        </w:rPr>
      </w:pPr>
      <w:r>
        <w:rPr>
          <w:rFonts w:ascii="Cambria" w:hAnsi="Cambria" w:cs="Arial"/>
        </w:rPr>
        <w:t>Stipulates that a tenant is eligible to receive relocation expenses for a change of community type, if the tenant:</w:t>
      </w:r>
    </w:p>
    <w:p w:rsidR="004B0F91" w:rsidRDefault="004B0F91" w:rsidP="004B0F91">
      <w:pPr>
        <w:numPr>
          <w:ilvl w:val="1"/>
          <w:numId w:val="30"/>
        </w:numPr>
        <w:spacing w:after="0" w:line="240" w:lineRule="auto"/>
        <w:ind w:left="720"/>
        <w:jc w:val="both"/>
        <w:rPr>
          <w:rFonts w:ascii="Cambria" w:hAnsi="Cambria" w:cs="Arial"/>
        </w:rPr>
      </w:pPr>
      <w:r>
        <w:rPr>
          <w:rFonts w:ascii="Cambria" w:hAnsi="Cambria" w:cs="Arial"/>
        </w:rPr>
        <w:t xml:space="preserve">Submits a contract for relocation of the park trailer or model to the landlord and to the Director for approval; </w:t>
      </w:r>
    </w:p>
    <w:p w:rsidR="004B0F91" w:rsidRDefault="004B0F91" w:rsidP="004B0F91">
      <w:pPr>
        <w:numPr>
          <w:ilvl w:val="1"/>
          <w:numId w:val="30"/>
        </w:numPr>
        <w:spacing w:after="0" w:line="240" w:lineRule="auto"/>
        <w:ind w:left="720"/>
        <w:jc w:val="both"/>
        <w:rPr>
          <w:rFonts w:ascii="Cambria" w:hAnsi="Cambria" w:cs="Arial"/>
        </w:rPr>
      </w:pPr>
      <w:r>
        <w:rPr>
          <w:rFonts w:ascii="Cambria" w:hAnsi="Cambria" w:cs="Arial"/>
        </w:rPr>
        <w:t>Has a fully signed contract with a licensed installer or contractor to move the park trailer or model to a specific location by a specific date; and</w:t>
      </w:r>
    </w:p>
    <w:p w:rsidR="004B0F91" w:rsidRDefault="004B0F91" w:rsidP="004B0F91">
      <w:pPr>
        <w:numPr>
          <w:ilvl w:val="1"/>
          <w:numId w:val="30"/>
        </w:numPr>
        <w:spacing w:after="120" w:line="240" w:lineRule="auto"/>
        <w:ind w:left="720"/>
        <w:jc w:val="both"/>
        <w:rPr>
          <w:rFonts w:ascii="Cambria" w:hAnsi="Cambria" w:cs="Arial"/>
        </w:rPr>
      </w:pPr>
      <w:r>
        <w:rPr>
          <w:rFonts w:ascii="Cambria" w:hAnsi="Cambria" w:cs="Arial"/>
        </w:rPr>
        <w:t>Has moved the park trailer or model within 45 days after notice from the Director of approval.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lastRenderedPageBreak/>
        <w:t>Requires the Director to approve or deny a contract for relocation as a result of change in use or community type of an RV park within 15 days of receipt of the contract and stipulates that the contract is deemed to be approved if the Director does not approve or deny the contract within 15 days of receipt. (Sec. 4)</w:t>
      </w:r>
    </w:p>
    <w:p w:rsidR="004B0F91" w:rsidRPr="005B680B" w:rsidRDefault="004B0F91" w:rsidP="00550DE1">
      <w:pPr>
        <w:numPr>
          <w:ilvl w:val="0"/>
          <w:numId w:val="80"/>
        </w:numPr>
        <w:spacing w:after="0" w:line="240" w:lineRule="auto"/>
        <w:ind w:left="360"/>
        <w:jc w:val="both"/>
        <w:rPr>
          <w:rFonts w:ascii="Cambria" w:hAnsi="Cambria" w:cs="Arial"/>
        </w:rPr>
      </w:pPr>
      <w:r w:rsidRPr="005B680B">
        <w:rPr>
          <w:rFonts w:ascii="Cambria" w:hAnsi="Cambria" w:cs="Arial"/>
        </w:rPr>
        <w:t>Stipulates that if the contract for relocation is approved, the payment of relocation expenses must be made to the installer or contractor once the installer or contractor:</w:t>
      </w:r>
    </w:p>
    <w:p w:rsidR="004B0F91" w:rsidRPr="005B680B" w:rsidRDefault="004B0F91" w:rsidP="004B0F91">
      <w:pPr>
        <w:numPr>
          <w:ilvl w:val="1"/>
          <w:numId w:val="34"/>
        </w:numPr>
        <w:spacing w:after="0" w:line="240" w:lineRule="auto"/>
        <w:ind w:left="720"/>
        <w:jc w:val="both"/>
        <w:rPr>
          <w:rFonts w:ascii="Cambria" w:hAnsi="Cambria" w:cs="Arial"/>
        </w:rPr>
      </w:pPr>
      <w:r>
        <w:rPr>
          <w:rFonts w:ascii="Cambria" w:hAnsi="Cambria" w:cs="Arial"/>
        </w:rPr>
        <w:t>H</w:t>
      </w:r>
      <w:r w:rsidRPr="005B680B">
        <w:rPr>
          <w:rFonts w:ascii="Cambria" w:hAnsi="Cambria" w:cs="Arial"/>
        </w:rPr>
        <w:t>as obtained valid permits to move the park trailer or model to a new location; and</w:t>
      </w:r>
    </w:p>
    <w:p w:rsidR="004B0F91" w:rsidRPr="005B680B" w:rsidRDefault="004B0F91" w:rsidP="004B0F91">
      <w:pPr>
        <w:numPr>
          <w:ilvl w:val="1"/>
          <w:numId w:val="34"/>
        </w:numPr>
        <w:spacing w:after="120" w:line="240" w:lineRule="auto"/>
        <w:ind w:left="720"/>
        <w:jc w:val="both"/>
        <w:rPr>
          <w:rFonts w:ascii="Cambria" w:hAnsi="Cambria" w:cs="Arial"/>
        </w:rPr>
      </w:pPr>
      <w:r>
        <w:rPr>
          <w:rFonts w:ascii="Cambria" w:hAnsi="Cambria" w:cs="Arial"/>
        </w:rPr>
        <w:t>P</w:t>
      </w:r>
      <w:r w:rsidRPr="005B680B">
        <w:rPr>
          <w:rFonts w:ascii="Cambria" w:hAnsi="Cambria" w:cs="Arial"/>
        </w:rPr>
        <w:t xml:space="preserve">rovides documentation to </w:t>
      </w:r>
      <w:r>
        <w:rPr>
          <w:rFonts w:ascii="Cambria" w:hAnsi="Cambria" w:cs="Arial"/>
        </w:rPr>
        <w:t>A</w:t>
      </w:r>
      <w:r w:rsidRPr="005B680B">
        <w:rPr>
          <w:rFonts w:ascii="Cambria" w:hAnsi="Cambria" w:cs="Arial"/>
        </w:rPr>
        <w:t xml:space="preserve">DOH that the installation at the new location is complete and has been inspected by </w:t>
      </w:r>
      <w:r>
        <w:rPr>
          <w:rFonts w:ascii="Cambria" w:hAnsi="Cambria" w:cs="Arial"/>
        </w:rPr>
        <w:t>A</w:t>
      </w:r>
      <w:r w:rsidRPr="005B680B">
        <w:rPr>
          <w:rFonts w:ascii="Cambria" w:hAnsi="Cambria" w:cs="Arial"/>
        </w:rPr>
        <w:t>DOH or its designee and approved for occupancy.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Stipulates that if a</w:t>
      </w:r>
      <w:r w:rsidRPr="005B680B">
        <w:rPr>
          <w:rFonts w:ascii="Cambria" w:hAnsi="Cambria" w:cs="Arial"/>
        </w:rPr>
        <w:t xml:space="preserve"> contract</w:t>
      </w:r>
      <w:r>
        <w:rPr>
          <w:rFonts w:ascii="Cambria" w:hAnsi="Cambria" w:cs="Arial"/>
        </w:rPr>
        <w:t xml:space="preserve"> of relocation</w:t>
      </w:r>
      <w:r w:rsidRPr="005B680B">
        <w:rPr>
          <w:rFonts w:ascii="Cambria" w:hAnsi="Cambria" w:cs="Arial"/>
        </w:rPr>
        <w:t xml:space="preserve"> is not approved, the tenant may appeal to an administrative law judge and must provide notice to the landlord that they are not renewing the rental agreement if they relocate. (Sec. 4)</w:t>
      </w:r>
    </w:p>
    <w:p w:rsidR="004B0F91" w:rsidRPr="00FF2D0C" w:rsidRDefault="004B0F91" w:rsidP="00550DE1">
      <w:pPr>
        <w:numPr>
          <w:ilvl w:val="0"/>
          <w:numId w:val="80"/>
        </w:numPr>
        <w:spacing w:after="120" w:line="240" w:lineRule="auto"/>
        <w:ind w:left="360"/>
        <w:jc w:val="both"/>
        <w:rPr>
          <w:rFonts w:ascii="Cambria" w:hAnsi="Cambria" w:cs="Arial"/>
        </w:rPr>
      </w:pPr>
      <w:r>
        <w:rPr>
          <w:rFonts w:ascii="Cambria" w:hAnsi="Cambria" w:cs="Arial"/>
        </w:rPr>
        <w:t>Requires landlords and tenants, after receiving notice of a pending change of use of the park, to inform any prospective buyer or tenant that a closure of the park is pending. (Sec. 1).</w:t>
      </w:r>
    </w:p>
    <w:p w:rsidR="004B0F91" w:rsidRPr="00274675" w:rsidRDefault="004B0F91" w:rsidP="00550DE1">
      <w:pPr>
        <w:numPr>
          <w:ilvl w:val="0"/>
          <w:numId w:val="80"/>
        </w:numPr>
        <w:spacing w:after="0" w:line="240" w:lineRule="auto"/>
        <w:ind w:left="360"/>
        <w:jc w:val="both"/>
        <w:rPr>
          <w:rFonts w:ascii="Cambria" w:hAnsi="Cambria" w:cs="Arial"/>
        </w:rPr>
      </w:pPr>
      <w:r w:rsidRPr="00274675">
        <w:rPr>
          <w:rFonts w:ascii="Cambria" w:hAnsi="Cambria" w:cs="Arial"/>
        </w:rPr>
        <w:t>Requires the county treasurer to</w:t>
      </w:r>
      <w:r>
        <w:rPr>
          <w:rFonts w:ascii="Cambria" w:hAnsi="Cambria" w:cs="Arial"/>
        </w:rPr>
        <w:t>:</w:t>
      </w:r>
    </w:p>
    <w:p w:rsidR="004B0F91" w:rsidRDefault="004B0F91" w:rsidP="004B0F91">
      <w:pPr>
        <w:numPr>
          <w:ilvl w:val="2"/>
          <w:numId w:val="31"/>
        </w:numPr>
        <w:spacing w:after="0" w:line="240" w:lineRule="auto"/>
        <w:ind w:left="720"/>
        <w:jc w:val="both"/>
        <w:rPr>
          <w:rFonts w:ascii="Cambria" w:hAnsi="Cambria" w:cs="Arial"/>
        </w:rPr>
      </w:pPr>
      <w:r>
        <w:rPr>
          <w:rFonts w:ascii="Cambria" w:hAnsi="Cambria" w:cs="Arial"/>
        </w:rPr>
        <w:t>Collect the assessment on park trailer and park model owners at the same time and manner as personal property taxes;</w:t>
      </w:r>
    </w:p>
    <w:p w:rsidR="004B0F91" w:rsidRDefault="004B0F91" w:rsidP="004B0F91">
      <w:pPr>
        <w:numPr>
          <w:ilvl w:val="2"/>
          <w:numId w:val="31"/>
        </w:numPr>
        <w:spacing w:after="0" w:line="240" w:lineRule="auto"/>
        <w:ind w:left="720"/>
        <w:jc w:val="both"/>
        <w:rPr>
          <w:rFonts w:ascii="Cambria" w:hAnsi="Cambria" w:cs="Arial"/>
        </w:rPr>
      </w:pPr>
      <w:r>
        <w:rPr>
          <w:rFonts w:ascii="Cambria" w:hAnsi="Cambria" w:cs="Arial"/>
        </w:rPr>
        <w:t>Separately list the assessment on the tax roll;</w:t>
      </w:r>
    </w:p>
    <w:p w:rsidR="004B0F91" w:rsidRDefault="004B0F91" w:rsidP="004B0F91">
      <w:pPr>
        <w:numPr>
          <w:ilvl w:val="2"/>
          <w:numId w:val="31"/>
        </w:numPr>
        <w:spacing w:after="0" w:line="240" w:lineRule="auto"/>
        <w:ind w:left="720"/>
        <w:jc w:val="both"/>
        <w:rPr>
          <w:rFonts w:ascii="Cambria" w:hAnsi="Cambria" w:cs="Arial"/>
        </w:rPr>
      </w:pPr>
      <w:r>
        <w:rPr>
          <w:rFonts w:ascii="Cambria" w:hAnsi="Cambria" w:cs="Arial"/>
        </w:rPr>
        <w:t>Transfer monies to the State Treasurer for deposit in the Fund; and</w:t>
      </w:r>
    </w:p>
    <w:p w:rsidR="004B0F91" w:rsidRDefault="004B0F91" w:rsidP="004B0F91">
      <w:pPr>
        <w:numPr>
          <w:ilvl w:val="2"/>
          <w:numId w:val="31"/>
        </w:numPr>
        <w:spacing w:after="120" w:line="240" w:lineRule="auto"/>
        <w:ind w:left="720"/>
        <w:jc w:val="both"/>
        <w:rPr>
          <w:rFonts w:ascii="Cambria" w:hAnsi="Cambria" w:cs="Arial"/>
        </w:rPr>
      </w:pPr>
      <w:r>
        <w:rPr>
          <w:rFonts w:ascii="Cambria" w:hAnsi="Cambria" w:cs="Arial"/>
        </w:rPr>
        <w:t>Send a written notice of the total taxable assessed valuation of all park trailers and park models in the county. (Sec. 4)</w:t>
      </w:r>
    </w:p>
    <w:p w:rsidR="004B0F91" w:rsidRDefault="004B0F91" w:rsidP="00550DE1">
      <w:pPr>
        <w:numPr>
          <w:ilvl w:val="0"/>
          <w:numId w:val="80"/>
        </w:numPr>
        <w:spacing w:after="120" w:line="240" w:lineRule="auto"/>
        <w:ind w:left="360"/>
        <w:jc w:val="both"/>
        <w:rPr>
          <w:rFonts w:ascii="Cambria" w:hAnsi="Cambria" w:cs="Arial"/>
        </w:rPr>
      </w:pPr>
      <w:r>
        <w:rPr>
          <w:rFonts w:ascii="Cambria" w:hAnsi="Cambria" w:cs="Arial"/>
        </w:rPr>
        <w:t>States that the assessment constitutes a lien on the park trailer or park model (Sec. 4).</w:t>
      </w:r>
    </w:p>
    <w:p w:rsidR="004B0F91" w:rsidRPr="002C2CE5" w:rsidRDefault="004B0F91" w:rsidP="00550DE1">
      <w:pPr>
        <w:numPr>
          <w:ilvl w:val="0"/>
          <w:numId w:val="80"/>
        </w:numPr>
        <w:spacing w:after="0" w:line="240" w:lineRule="auto"/>
        <w:ind w:left="360"/>
        <w:jc w:val="both"/>
        <w:rPr>
          <w:rFonts w:ascii="Cambria" w:hAnsi="Cambria" w:cs="Arial"/>
        </w:rPr>
      </w:pPr>
      <w:r w:rsidRPr="002C2CE5">
        <w:rPr>
          <w:rFonts w:ascii="Cambria" w:hAnsi="Cambria" w:cs="Arial"/>
        </w:rPr>
        <w:t xml:space="preserve">Requires the Director to notify all county assessors to waive the assessment for any year that the monies in the Fund exceed $8 million, and: </w:t>
      </w:r>
    </w:p>
    <w:p w:rsidR="004B0F91" w:rsidRDefault="004B0F91" w:rsidP="004B0F91">
      <w:pPr>
        <w:numPr>
          <w:ilvl w:val="1"/>
          <w:numId w:val="35"/>
        </w:numPr>
        <w:tabs>
          <w:tab w:val="left" w:pos="1080"/>
        </w:tabs>
        <w:spacing w:after="0" w:line="240" w:lineRule="auto"/>
        <w:ind w:left="720"/>
        <w:jc w:val="both"/>
        <w:rPr>
          <w:rFonts w:ascii="Cambria" w:hAnsi="Cambria" w:cs="Arial"/>
        </w:rPr>
      </w:pPr>
      <w:r>
        <w:rPr>
          <w:rFonts w:ascii="Cambria" w:hAnsi="Cambria" w:cs="Arial"/>
        </w:rPr>
        <w:t>Send a copy of the notice to the county treasurers; and</w:t>
      </w:r>
    </w:p>
    <w:p w:rsidR="004B0F91" w:rsidRDefault="004B0F91" w:rsidP="004B0F91">
      <w:pPr>
        <w:numPr>
          <w:ilvl w:val="1"/>
          <w:numId w:val="35"/>
        </w:numPr>
        <w:tabs>
          <w:tab w:val="left" w:pos="1080"/>
        </w:tabs>
        <w:spacing w:after="120" w:line="240" w:lineRule="auto"/>
        <w:ind w:left="720"/>
        <w:jc w:val="both"/>
        <w:rPr>
          <w:rFonts w:ascii="Cambria" w:hAnsi="Cambria" w:cs="Arial"/>
        </w:rPr>
      </w:pPr>
      <w:r>
        <w:rPr>
          <w:rFonts w:ascii="Cambria" w:hAnsi="Cambria" w:cs="Arial"/>
        </w:rPr>
        <w:t>Notify the county assessors to reinstate the assessment at the end of a FY in which the Fund monies is less than $6 million. (Sec. 4)</w:t>
      </w:r>
    </w:p>
    <w:p w:rsidR="004B0F91" w:rsidRPr="004C6C95" w:rsidRDefault="004B0F91" w:rsidP="00550DE1">
      <w:pPr>
        <w:numPr>
          <w:ilvl w:val="0"/>
          <w:numId w:val="80"/>
        </w:numPr>
        <w:spacing w:after="120" w:line="240" w:lineRule="auto"/>
        <w:ind w:left="360"/>
        <w:jc w:val="both"/>
        <w:rPr>
          <w:rFonts w:ascii="Cambria" w:hAnsi="Cambria" w:cs="Arial"/>
        </w:rPr>
      </w:pPr>
      <w:r>
        <w:rPr>
          <w:rFonts w:ascii="Cambria" w:hAnsi="Cambria" w:cs="Arial"/>
          <w:b/>
          <w:color w:val="7030A0"/>
        </w:rPr>
        <w:t xml:space="preserve">REQUIRES THE DEPUTY DIRECTOR OF ADOH TO PROVIDE THE BOARD OF MANUFACTURED HOUSING WITH THE BALANCE, REVENUES AND EXPENDITURES OF THE MOBILE HOME RELOCATION FUND AND REQUIRES THIS INFORMATION TO BE UPDATED AND POSTED ON THE ADOH WEBSITE. </w:t>
      </w:r>
      <w:r>
        <w:rPr>
          <w:rFonts w:ascii="Cambria" w:hAnsi="Cambria" w:cs="Arial"/>
        </w:rPr>
        <w:t>(Sec. 5) (</w:t>
      </w:r>
      <w:r w:rsidRPr="004C6C95">
        <w:rPr>
          <w:rFonts w:ascii="Cambria" w:hAnsi="Cambria" w:cs="Arial"/>
          <w:i/>
        </w:rPr>
        <w:t>GOV</w:t>
      </w:r>
      <w:r>
        <w:rPr>
          <w:rFonts w:ascii="Cambria" w:hAnsi="Cambria" w:cs="Arial"/>
        </w:rPr>
        <w:t>)</w:t>
      </w:r>
      <w:r>
        <w:rPr>
          <w:rFonts w:ascii="Cambria" w:hAnsi="Cambria" w:cs="Arial"/>
          <w:b/>
          <w:color w:val="7030A0"/>
        </w:rPr>
        <w:t xml:space="preserve"> </w:t>
      </w:r>
    </w:p>
    <w:p w:rsidR="004B0F91" w:rsidRPr="00493A13" w:rsidRDefault="004B0F91" w:rsidP="00550DE1">
      <w:pPr>
        <w:numPr>
          <w:ilvl w:val="0"/>
          <w:numId w:val="80"/>
        </w:numPr>
        <w:spacing w:after="0" w:line="240" w:lineRule="auto"/>
        <w:ind w:left="360"/>
        <w:jc w:val="both"/>
        <w:rPr>
          <w:rFonts w:ascii="Cambria" w:hAnsi="Cambria" w:cs="Arial"/>
        </w:rPr>
      </w:pPr>
      <w:r>
        <w:rPr>
          <w:rFonts w:ascii="Cambria" w:hAnsi="Cambria" w:cs="Arial"/>
          <w:b/>
          <w:color w:val="7030A0"/>
        </w:rPr>
        <w:t>REQUIRES ANY PERSON WHO INHERITS A MOBILE HOME BY WILL, TRUST OR OTHER TESTAMENTARY CONVEYANCE TO:</w:t>
      </w:r>
    </w:p>
    <w:p w:rsidR="004B0F91" w:rsidRPr="00493A13" w:rsidRDefault="004B0F91" w:rsidP="004B0F91">
      <w:pPr>
        <w:numPr>
          <w:ilvl w:val="1"/>
          <w:numId w:val="36"/>
        </w:numPr>
        <w:spacing w:after="0" w:line="240" w:lineRule="auto"/>
        <w:ind w:left="810"/>
        <w:jc w:val="both"/>
        <w:rPr>
          <w:rFonts w:ascii="Cambria" w:hAnsi="Cambria" w:cs="Arial"/>
        </w:rPr>
      </w:pPr>
      <w:r>
        <w:rPr>
          <w:rFonts w:ascii="Cambria" w:hAnsi="Cambria" w:cs="Arial"/>
          <w:b/>
          <w:color w:val="7030A0"/>
        </w:rPr>
        <w:t>MEET THE REQUIREMENTS PRESCRIBED FOR OTHER TENANTS IN ORDER TO RESIDE IN THE MOBILE HOME ON THE PREMISES; AND</w:t>
      </w:r>
    </w:p>
    <w:p w:rsidR="004B0F91" w:rsidRPr="00493A13" w:rsidRDefault="004B0F91" w:rsidP="004B0F91">
      <w:pPr>
        <w:numPr>
          <w:ilvl w:val="1"/>
          <w:numId w:val="36"/>
        </w:numPr>
        <w:spacing w:after="120" w:line="240" w:lineRule="auto"/>
        <w:ind w:left="810"/>
        <w:jc w:val="both"/>
        <w:rPr>
          <w:rFonts w:ascii="Cambria" w:hAnsi="Cambria" w:cs="Arial"/>
        </w:rPr>
      </w:pPr>
      <w:r>
        <w:rPr>
          <w:rFonts w:ascii="Cambria" w:hAnsi="Cambria" w:cs="Arial"/>
          <w:b/>
          <w:color w:val="7030A0"/>
        </w:rPr>
        <w:t xml:space="preserve">PAY ANY PAST-DUE AMOUNT TO THE LANDLORD FROM THE DECEASED TENANT. </w:t>
      </w:r>
      <w:r w:rsidRPr="00493A13">
        <w:rPr>
          <w:rFonts w:ascii="Cambria" w:hAnsi="Cambria" w:cs="Arial"/>
        </w:rPr>
        <w:t>(Sec. 5) (</w:t>
      </w:r>
      <w:r w:rsidRPr="00493A13">
        <w:rPr>
          <w:rFonts w:ascii="Cambria" w:hAnsi="Cambria" w:cs="Arial"/>
          <w:i/>
        </w:rPr>
        <w:t>GOV</w:t>
      </w:r>
      <w:r w:rsidRPr="00493A13">
        <w:rPr>
          <w:rFonts w:ascii="Cambria" w:hAnsi="Cambria" w:cs="Arial"/>
        </w:rPr>
        <w:t>)</w:t>
      </w:r>
    </w:p>
    <w:p w:rsidR="004B0F91" w:rsidRPr="00876E25" w:rsidRDefault="004B0F91" w:rsidP="00550DE1">
      <w:pPr>
        <w:numPr>
          <w:ilvl w:val="0"/>
          <w:numId w:val="80"/>
        </w:numPr>
        <w:spacing w:after="120" w:line="240" w:lineRule="auto"/>
        <w:ind w:left="360"/>
        <w:jc w:val="both"/>
        <w:rPr>
          <w:rFonts w:ascii="Cambria" w:hAnsi="Cambria" w:cs="Arial"/>
        </w:rPr>
      </w:pPr>
      <w:r w:rsidRPr="00F062B8">
        <w:rPr>
          <w:rFonts w:ascii="Cambria" w:hAnsi="Cambria" w:cs="Arial"/>
          <w:b/>
          <w:color w:val="7030A0"/>
        </w:rPr>
        <w:t xml:space="preserve">REQUIRES THE LANDLORD, IF A PERSON </w:t>
      </w:r>
      <w:r>
        <w:rPr>
          <w:rFonts w:ascii="Cambria" w:hAnsi="Cambria" w:cs="Arial"/>
          <w:b/>
          <w:color w:val="7030A0"/>
        </w:rPr>
        <w:t>INHERITS</w:t>
      </w:r>
      <w:r w:rsidRPr="00F062B8">
        <w:rPr>
          <w:rFonts w:ascii="Cambria" w:hAnsi="Cambria" w:cs="Arial"/>
          <w:b/>
          <w:color w:val="7030A0"/>
        </w:rPr>
        <w:t xml:space="preserve"> A MOBILE HOME, TO APPLY ALL OF THE DECEASED TENANT'S PREPAID AMOUNTS OR CREDITS FOR THE BENEFIT OF THE TENANCY OF THE PERSON INHERITING THE MOBILE HOME. </w:t>
      </w:r>
      <w:r>
        <w:rPr>
          <w:rFonts w:ascii="Cambria" w:hAnsi="Cambria" w:cs="Arial"/>
        </w:rPr>
        <w:t>(Sec. 5) (GOV)</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Pr>
          <w:rFonts w:ascii="Cambria" w:hAnsi="Cambria" w:cs="Arial"/>
        </w:rPr>
        <w:t xml:space="preserve">The owner of a mobile home that is required to relocate due to a change in use of the land by the landlord is eligible to receive payment from the fund up to $5,000 for a single section mobile home or $10,000 for a multisection mobile home for moving expenses.  A tenant who chooses to abandon their mobile home in the park may collect ¼ of the maximum allowable moving expense from the fund.  The landlord of a park in which a change in use occurs must pay $500 for each single section </w:t>
      </w:r>
      <w:r>
        <w:rPr>
          <w:rFonts w:ascii="Cambria" w:hAnsi="Cambria" w:cs="Arial"/>
        </w:rPr>
        <w:lastRenderedPageBreak/>
        <w:t>mobile home and $800 for each multisection mobile home to the Fund for each tenant filing for relocation assistance.  The landlord is required to pay additional fees to the Fund in certain circumstances (</w:t>
      </w:r>
      <w:hyperlink r:id="rId114" w:history="1">
        <w:r w:rsidRPr="00B332CA">
          <w:rPr>
            <w:rStyle w:val="Hyperlink"/>
            <w:rFonts w:ascii="Cambria" w:hAnsi="Cambria" w:cs="Arial"/>
          </w:rPr>
          <w:t>A.R.S. § 33-1476.01</w:t>
        </w:r>
      </w:hyperlink>
      <w:r>
        <w:rPr>
          <w:rFonts w:ascii="Cambria" w:hAnsi="Cambria" w:cs="Arial"/>
        </w:rPr>
        <w:t xml:space="preserve">).  </w:t>
      </w:r>
    </w:p>
    <w:p w:rsidR="004B0F91" w:rsidRDefault="004B0F91" w:rsidP="00D71094">
      <w:pPr>
        <w:spacing w:after="120" w:line="240" w:lineRule="auto"/>
        <w:jc w:val="both"/>
        <w:rPr>
          <w:rFonts w:ascii="Cambria" w:hAnsi="Cambria" w:cs="Arial"/>
        </w:rPr>
      </w:pPr>
      <w:r>
        <w:rPr>
          <w:rFonts w:ascii="Cambria" w:hAnsi="Cambria" w:cs="Arial"/>
        </w:rPr>
        <w:t>Additionally, the landlord of a mobile home park is required to notify the Director and all tenants of a change in use from an age-restricted community to an all age community at least 60 days before the change.  The tenant is eligible for up to $5,000 for a single section mobile home and up to $10,000 for a multisection mobile home.  The landlord, however, is not responsible for payment into the Fund for any relocation resulting from the change in community type (</w:t>
      </w:r>
      <w:hyperlink r:id="rId115" w:history="1">
        <w:r w:rsidRPr="000523FA">
          <w:rPr>
            <w:rStyle w:val="Hyperlink"/>
            <w:rFonts w:ascii="Cambria" w:hAnsi="Cambria" w:cs="Arial"/>
          </w:rPr>
          <w:t>A.R.S. § 33-1476.05</w:t>
        </w:r>
      </w:hyperlink>
      <w:r>
        <w:rPr>
          <w:rFonts w:ascii="Cambria" w:hAnsi="Cambria" w:cs="Arial"/>
        </w:rPr>
        <w:t>).</w:t>
      </w:r>
    </w:p>
    <w:p w:rsidR="004B0F91" w:rsidRDefault="004B0F91" w:rsidP="00D71094">
      <w:pPr>
        <w:spacing w:after="120" w:line="240" w:lineRule="auto"/>
        <w:jc w:val="both"/>
        <w:rPr>
          <w:rFonts w:ascii="Cambria" w:hAnsi="Cambria" w:cs="Arial"/>
        </w:rPr>
      </w:pPr>
      <w:r>
        <w:rPr>
          <w:rFonts w:ascii="Cambria" w:hAnsi="Cambria" w:cs="Arial"/>
        </w:rPr>
        <w:t>In order to provide money to the Fund, each owner of a mobile home who does not own the land of the park in which the mobile home resides must pay an assessment of 50¢ on each $100 of the taxable assessed valuation for each mobile home that the person owns (</w:t>
      </w:r>
      <w:hyperlink r:id="rId116" w:history="1">
        <w:r w:rsidRPr="00B332CA">
          <w:rPr>
            <w:rStyle w:val="Hyperlink"/>
            <w:rFonts w:ascii="Cambria" w:hAnsi="Cambria" w:cs="Arial"/>
          </w:rPr>
          <w:t>A.R.S. § 33-1476.03</w:t>
        </w:r>
      </w:hyperlink>
      <w:r>
        <w:rPr>
          <w:rFonts w:ascii="Cambria" w:hAnsi="Cambria" w:cs="Arial"/>
        </w:rPr>
        <w:t>).</w:t>
      </w:r>
    </w:p>
    <w:p w:rsidR="004B0F91" w:rsidRPr="001C5438" w:rsidRDefault="004B0F91" w:rsidP="00D71094">
      <w:pPr>
        <w:spacing w:after="120" w:line="240" w:lineRule="auto"/>
        <w:jc w:val="both"/>
        <w:rPr>
          <w:rFonts w:ascii="Cambria" w:hAnsi="Cambria" w:cs="Arial"/>
        </w:rPr>
      </w:pPr>
      <w:r>
        <w:rPr>
          <w:rFonts w:ascii="Cambria" w:hAnsi="Cambria" w:cs="Arial"/>
        </w:rPr>
        <w:t xml:space="preserve"> </w:t>
      </w:r>
    </w:p>
    <w:p w:rsidR="00310FC6" w:rsidRDefault="00310FC6">
      <w:pPr>
        <w:sectPr w:rsidR="00310FC6"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rsidP="00310FC6">
      <w:pPr>
        <w:pStyle w:val="Heading1"/>
        <w:jc w:val="center"/>
      </w:pPr>
      <w:r>
        <w:rPr>
          <w:noProof/>
        </w:rPr>
        <w:lastRenderedPageBreak/>
        <w:drawing>
          <wp:anchor distT="0" distB="0" distL="114300" distR="114300" simplePos="0" relativeHeight="251819008" behindDoc="1" locked="0" layoutInCell="1" allowOverlap="1" wp14:anchorId="2885C1BA" wp14:editId="2E65BE0F">
            <wp:simplePos x="0" y="0"/>
            <wp:positionH relativeFrom="margin">
              <wp:align>center</wp:align>
            </wp:positionH>
            <wp:positionV relativeFrom="paragraph">
              <wp:posOffset>-465001</wp:posOffset>
            </wp:positionV>
            <wp:extent cx="1214755" cy="1165860"/>
            <wp:effectExtent l="0" t="0" r="4445" b="0"/>
            <wp:wrapNone/>
            <wp:docPr id="121" name="Picture 12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17"/>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34" w:name="HB2186"/>
      <w:r>
        <w:rPr>
          <w:rFonts w:ascii="Cambria" w:hAnsi="Cambria" w:cs="Arial"/>
          <w:b/>
          <w:sz w:val="28"/>
          <w:szCs w:val="28"/>
          <w:u w:val="single"/>
        </w:rPr>
        <w:t>HB 2186:</w:t>
      </w:r>
      <w:r w:rsidRPr="00404152">
        <w:rPr>
          <w:rFonts w:ascii="Cambria" w:hAnsi="Cambria" w:cs="Arial"/>
          <w:sz w:val="28"/>
          <w:szCs w:val="28"/>
          <w:u w:val="single"/>
        </w:rPr>
        <w:t xml:space="preserve"> </w:t>
      </w:r>
      <w:r>
        <w:rPr>
          <w:rFonts w:ascii="Cambria" w:hAnsi="Cambria" w:cs="Arial"/>
          <w:sz w:val="28"/>
          <w:szCs w:val="28"/>
          <w:u w:val="single"/>
        </w:rPr>
        <w:t>ombudsman-citizens aide; reports</w:t>
      </w:r>
    </w:p>
    <w:bookmarkEnd w:id="34"/>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Thorpe, LD 6</w:t>
      </w:r>
    </w:p>
    <w:p w:rsidR="004B0F91" w:rsidRDefault="004B0F91" w:rsidP="007C5078">
      <w:pPr>
        <w:spacing w:after="120" w:line="276" w:lineRule="auto"/>
        <w:rPr>
          <w:rFonts w:ascii="Cambria" w:hAnsi="Cambria" w:cs="Arial"/>
        </w:rPr>
      </w:pPr>
      <w:r w:rsidRPr="001C5438">
        <w:rPr>
          <w:rFonts w:ascii="Cambria" w:hAnsi="Cambria" w:cs="Arial"/>
          <w:b/>
        </w:rPr>
        <w:t>BILL STATUS:</w:t>
      </w:r>
      <w:r w:rsidRPr="007D2D39">
        <w:rPr>
          <w:rFonts w:ascii="Cambria" w:hAnsi="Cambria" w:cs="Arial"/>
        </w:rPr>
        <w:t xml:space="preserve"> </w:t>
      </w:r>
      <w:hyperlink r:id="rId118" w:tooltip="Bill Status Inquiry" w:history="1">
        <w:r>
          <w:rPr>
            <w:rStyle w:val="Hyperlink"/>
            <w:rFonts w:ascii="Cambria" w:hAnsi="Cambria"/>
          </w:rPr>
          <w:t>Caucus and COW</w:t>
        </w:r>
      </w:hyperlink>
    </w:p>
    <w:p w:rsidR="004B0F91" w:rsidRDefault="004B0F91" w:rsidP="007C5078">
      <w:pPr>
        <w:spacing w:after="120" w:line="276" w:lineRule="auto"/>
        <w:rPr>
          <w:rFonts w:ascii="Cambria" w:hAnsi="Cambria" w:cs="Arial"/>
        </w:rPr>
      </w:pPr>
      <w:r>
        <w:rPr>
          <w:rFonts w:ascii="Cambria" w:hAnsi="Cambria" w:cs="Arial"/>
        </w:rPr>
        <w:tab/>
        <w:t>GOV: DP (8-0-0-0)</w:t>
      </w:r>
    </w:p>
    <w:p w:rsidR="004B0F91" w:rsidRPr="00D45E4F" w:rsidRDefault="004B0F91" w:rsidP="00D71094">
      <w:pPr>
        <w:rPr>
          <w:rFonts w:ascii="Cambria" w:hAnsi="Cambria" w:cs="Arial"/>
          <w:b/>
        </w:rPr>
      </w:pPr>
    </w:p>
    <w:p w:rsidR="004B0F91" w:rsidRPr="007D2D39" w:rsidRDefault="004B0F91" w:rsidP="00D71094">
      <w:pPr>
        <w:spacing w:line="240" w:lineRule="auto"/>
        <w:rPr>
          <w:rFonts w:ascii="Cambria" w:hAnsi="Cambria" w:cs="Arial"/>
          <w:sz w:val="20"/>
          <w:szCs w:val="20"/>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17984" behindDoc="1" locked="1" layoutInCell="1" allowOverlap="1" wp14:anchorId="447882A9" wp14:editId="5E396C2D">
                <wp:simplePos x="0" y="0"/>
                <wp:positionH relativeFrom="margin">
                  <wp:align>right</wp:align>
                </wp:positionH>
                <wp:positionV relativeFrom="page">
                  <wp:posOffset>1504950</wp:posOffset>
                </wp:positionV>
                <wp:extent cx="2667000" cy="561975"/>
                <wp:effectExtent l="0" t="0" r="19050" b="28575"/>
                <wp:wrapTight wrapText="bothSides">
                  <wp:wrapPolygon edited="0">
                    <wp:start x="0" y="0"/>
                    <wp:lineTo x="0" y="21966"/>
                    <wp:lineTo x="21600" y="21966"/>
                    <wp:lineTo x="21600" y="0"/>
                    <wp:lineTo x="0" y="0"/>
                  </wp:wrapPolygon>
                </wp:wrapTight>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82A9" id="_x0000_s1077" type="#_x0000_t202" style="position:absolute;margin-left:158.8pt;margin-top:118.5pt;width:210pt;height:44.25pt;z-index:-2514984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annual report of the ombudsman-citizens aide.</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7C5078">
      <w:pPr>
        <w:numPr>
          <w:ilvl w:val="0"/>
          <w:numId w:val="81"/>
        </w:numPr>
        <w:spacing w:after="120" w:line="240" w:lineRule="auto"/>
        <w:ind w:left="360"/>
        <w:jc w:val="both"/>
        <w:rPr>
          <w:rFonts w:ascii="Cambria" w:hAnsi="Cambria" w:cs="Arial"/>
        </w:rPr>
      </w:pPr>
      <w:r>
        <w:rPr>
          <w:rFonts w:ascii="Cambria" w:hAnsi="Cambria" w:cs="Arial"/>
        </w:rPr>
        <w:t>Requires the annual report of the ombudsman-citizens aide to include a description of public awareness and outreach activities. (Sec. 1)</w:t>
      </w:r>
    </w:p>
    <w:p w:rsidR="004B0F91" w:rsidRPr="001C5438" w:rsidRDefault="004B0F91" w:rsidP="007C5078">
      <w:pPr>
        <w:numPr>
          <w:ilvl w:val="0"/>
          <w:numId w:val="81"/>
        </w:numPr>
        <w:spacing w:after="120" w:line="240" w:lineRule="auto"/>
        <w:ind w:left="360"/>
        <w:jc w:val="both"/>
        <w:rPr>
          <w:rFonts w:ascii="Cambria" w:hAnsi="Cambria" w:cs="Arial"/>
        </w:rPr>
      </w:pPr>
      <w:r>
        <w:rPr>
          <w:rFonts w:ascii="Cambria" w:hAnsi="Cambria" w:cs="Arial"/>
        </w:rPr>
        <w:t>Makes conforming changes.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Pr="005758DC" w:rsidRDefault="004B0F91" w:rsidP="00D71094">
      <w:pPr>
        <w:pStyle w:val="NormalWeb"/>
        <w:shd w:val="clear" w:color="auto" w:fill="FFFFFF"/>
        <w:spacing w:before="0" w:beforeAutospacing="0" w:after="300" w:afterAutospacing="0"/>
        <w:rPr>
          <w:rFonts w:ascii="Cambria" w:hAnsi="Cambria" w:cs="Arial"/>
          <w:color w:val="333333"/>
          <w:sz w:val="22"/>
          <w:szCs w:val="22"/>
        </w:rPr>
      </w:pPr>
      <w:r>
        <w:rPr>
          <w:rFonts w:ascii="Cambria" w:hAnsi="Cambria" w:cs="Arial"/>
          <w:color w:val="333333"/>
          <w:sz w:val="22"/>
          <w:szCs w:val="22"/>
        </w:rPr>
        <w:t xml:space="preserve">The ombudsman-citizens aide is selected by a committee consisting of legislators, public members, consumer groups, and state employees who are appointed by the Governor, President of the Senate and the Speaker of the House of Representatives </w:t>
      </w:r>
      <w:hyperlink r:id="rId119" w:history="1">
        <w:r w:rsidRPr="00EC0427">
          <w:rPr>
            <w:rStyle w:val="Hyperlink"/>
            <w:rFonts w:ascii="Cambria" w:eastAsia="Calibri" w:hAnsi="Cambria" w:cs="Arial"/>
            <w:sz w:val="22"/>
            <w:szCs w:val="22"/>
          </w:rPr>
          <w:t>(A.R.S. § 41-1373)</w:t>
        </w:r>
      </w:hyperlink>
      <w:r>
        <w:rPr>
          <w:rFonts w:ascii="Cambria" w:hAnsi="Cambria" w:cs="Arial"/>
          <w:color w:val="333333"/>
          <w:sz w:val="22"/>
          <w:szCs w:val="22"/>
        </w:rPr>
        <w:t xml:space="preserve">. </w:t>
      </w:r>
      <w:hyperlink r:id="rId120" w:history="1">
        <w:r w:rsidRPr="009A5DCA">
          <w:rPr>
            <w:rStyle w:val="Hyperlink"/>
            <w:rFonts w:ascii="Cambria" w:eastAsia="Calibri" w:hAnsi="Cambria" w:cs="Arial"/>
            <w:sz w:val="22"/>
            <w:szCs w:val="22"/>
          </w:rPr>
          <w:t>A.R.S. § 41-1375</w:t>
        </w:r>
      </w:hyperlink>
      <w:r>
        <w:rPr>
          <w:rFonts w:ascii="Cambria" w:hAnsi="Cambria" w:cs="Arial"/>
          <w:color w:val="333333"/>
          <w:sz w:val="22"/>
          <w:szCs w:val="22"/>
        </w:rPr>
        <w:t xml:space="preserve"> requires the ombudsman-citizens aide to serve no more than three terms of five years. </w:t>
      </w:r>
      <w:r w:rsidRPr="0084780B">
        <w:rPr>
          <w:rFonts w:ascii="Cambria" w:hAnsi="Cambria" w:cs="Arial"/>
          <w:color w:val="333333"/>
          <w:sz w:val="22"/>
          <w:szCs w:val="22"/>
        </w:rPr>
        <w:t xml:space="preserve">The ombudsman-citizens aide </w:t>
      </w:r>
      <w:r>
        <w:rPr>
          <w:rFonts w:ascii="Cambria" w:hAnsi="Cambria" w:cs="Arial"/>
          <w:color w:val="333333"/>
          <w:sz w:val="22"/>
          <w:szCs w:val="22"/>
        </w:rPr>
        <w:t>is required to</w:t>
      </w:r>
      <w:r w:rsidRPr="0084780B">
        <w:rPr>
          <w:rFonts w:ascii="Cambria" w:hAnsi="Cambria" w:cs="Arial"/>
          <w:color w:val="333333"/>
          <w:sz w:val="22"/>
          <w:szCs w:val="22"/>
        </w:rPr>
        <w:t xml:space="preserve"> investigate administrative acts of agencies</w:t>
      </w:r>
      <w:r>
        <w:rPr>
          <w:rFonts w:ascii="Cambria" w:hAnsi="Cambria" w:cs="Arial"/>
          <w:color w:val="333333"/>
          <w:sz w:val="22"/>
          <w:szCs w:val="22"/>
        </w:rPr>
        <w:t xml:space="preserve"> and prepare an annual written report</w:t>
      </w:r>
      <w:r w:rsidRPr="0084780B">
        <w:rPr>
          <w:rFonts w:ascii="Cambria" w:hAnsi="Cambria" w:cs="Arial"/>
          <w:color w:val="333333"/>
          <w:sz w:val="22"/>
          <w:szCs w:val="22"/>
        </w:rPr>
        <w:t xml:space="preserve"> </w:t>
      </w:r>
      <w:hyperlink r:id="rId121" w:history="1">
        <w:r w:rsidRPr="008812CF">
          <w:rPr>
            <w:rStyle w:val="Hyperlink"/>
            <w:rFonts w:ascii="Cambria" w:eastAsia="Calibri" w:hAnsi="Cambria" w:cs="Arial"/>
            <w:sz w:val="22"/>
            <w:szCs w:val="22"/>
          </w:rPr>
          <w:t>(A.R.S § 41-1376)</w:t>
        </w:r>
      </w:hyperlink>
      <w:r>
        <w:rPr>
          <w:rFonts w:ascii="Cambria" w:hAnsi="Cambria" w:cs="Arial"/>
          <w:color w:val="333333"/>
          <w:sz w:val="22"/>
          <w:szCs w:val="22"/>
        </w:rPr>
        <w:t>.</w:t>
      </w:r>
    </w:p>
    <w:p w:rsidR="004B0F91" w:rsidRPr="001C5438"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20032" behindDoc="1" locked="1" layoutInCell="1" allowOverlap="0" wp14:anchorId="5BF7F1EF" wp14:editId="520933C4">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84505642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45228412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1606233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1325434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F1EF" id="_x0000_s1078" type="#_x0000_t202" style="position:absolute;left:0;text-align:left;margin-left:0;margin-top:628.55pt;width:468pt;height:21.4pt;z-index:-25149644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G3Lg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bj0Bty4CAABaBAAADgAAAAAAAAAAAAAAAAAuAgAA&#10;ZHJzL2Uyb0RvYy54bWxQSwECLQAUAAYACAAAACEA6mxied8AAAAKAQAADwAAAAAAAAAAAAAAAACI&#10;BAAAZHJzL2Rvd25yZXYueG1sUEsFBgAAAAAEAAQA8wAAAJQFAAAAAA==&#10;" o:allowoverlap="f">
                <v:textbox>
                  <w:txbxContent>
                    <w:p w:rsidR="000C010B" w:rsidRDefault="000C010B" w:rsidP="00D71094">
                      <w:pPr>
                        <w:spacing w:after="0" w:line="240" w:lineRule="auto"/>
                        <w:jc w:val="center"/>
                      </w:pPr>
                      <w:sdt>
                        <w:sdtPr>
                          <w:tag w:val="Prop105"/>
                          <w:id w:val="184505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452284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160623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13254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23104" behindDoc="1" locked="0" layoutInCell="1" allowOverlap="1" wp14:anchorId="442B7823" wp14:editId="52ACA71D">
            <wp:simplePos x="0" y="0"/>
            <wp:positionH relativeFrom="margin">
              <wp:align>center</wp:align>
            </wp:positionH>
            <wp:positionV relativeFrom="paragraph">
              <wp:posOffset>-447675</wp:posOffset>
            </wp:positionV>
            <wp:extent cx="1214755" cy="1165860"/>
            <wp:effectExtent l="0" t="0" r="4445" b="0"/>
            <wp:wrapNone/>
            <wp:docPr id="124" name="Picture 124"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22"/>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35" w:name="HB2227"/>
      <w:r>
        <w:rPr>
          <w:rFonts w:ascii="Cambria" w:hAnsi="Cambria" w:cs="Arial"/>
          <w:b/>
          <w:sz w:val="28"/>
          <w:szCs w:val="28"/>
          <w:u w:val="single"/>
        </w:rPr>
        <w:t>HB 2227:</w:t>
      </w:r>
      <w:r w:rsidRPr="00404152">
        <w:rPr>
          <w:rFonts w:ascii="Cambria" w:hAnsi="Cambria" w:cs="Arial"/>
          <w:sz w:val="28"/>
          <w:szCs w:val="28"/>
          <w:u w:val="single"/>
        </w:rPr>
        <w:t xml:space="preserve"> </w:t>
      </w:r>
      <w:r>
        <w:rPr>
          <w:rFonts w:ascii="Cambria" w:hAnsi="Cambria" w:cs="Arial"/>
          <w:sz w:val="28"/>
          <w:szCs w:val="28"/>
          <w:u w:val="single"/>
        </w:rPr>
        <w:t>legislators; mileage rate</w:t>
      </w:r>
    </w:p>
    <w:bookmarkEnd w:id="35"/>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Mesnard, LD 17</w:t>
      </w:r>
    </w:p>
    <w:p w:rsidR="004B0F91" w:rsidRDefault="004B0F91" w:rsidP="00D71094">
      <w:pPr>
        <w:spacing w:after="120"/>
        <w:rPr>
          <w:rFonts w:ascii="Cambria" w:hAnsi="Cambria" w:cs="Arial"/>
        </w:rPr>
      </w:pPr>
      <w:r w:rsidRPr="001C5438">
        <w:rPr>
          <w:rFonts w:ascii="Cambria" w:hAnsi="Cambria" w:cs="Arial"/>
          <w:b/>
        </w:rPr>
        <w:t>BILL STATUS:</w:t>
      </w:r>
      <w:r w:rsidRPr="007D2D39">
        <w:rPr>
          <w:rFonts w:ascii="Cambria" w:hAnsi="Cambria" w:cs="Arial"/>
        </w:rPr>
        <w:t xml:space="preserve"> </w:t>
      </w:r>
      <w:hyperlink r:id="rId123" w:tooltip="Bill Status Inquiry" w:history="1">
        <w:r>
          <w:rPr>
            <w:rStyle w:val="Hyperlink"/>
            <w:rFonts w:ascii="Cambria" w:hAnsi="Cambria"/>
          </w:rPr>
          <w:t>Caucus and COW</w:t>
        </w:r>
      </w:hyperlink>
    </w:p>
    <w:p w:rsidR="004B0F91" w:rsidRPr="00121131" w:rsidRDefault="004B0F91" w:rsidP="00D71094">
      <w:pPr>
        <w:spacing w:after="120"/>
        <w:ind w:firstLine="720"/>
        <w:rPr>
          <w:rFonts w:ascii="Cambria" w:hAnsi="Cambria" w:cs="Arial"/>
          <w:b/>
        </w:rPr>
      </w:pPr>
      <w:r>
        <w:rPr>
          <w:rFonts w:ascii="Cambria" w:hAnsi="Cambria" w:cs="Arial"/>
        </w:rPr>
        <w:t>GOV: DP (8-0-0-0)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22080" behindDoc="1" locked="1" layoutInCell="1" allowOverlap="1" wp14:anchorId="4493D98E" wp14:editId="770DE424">
                <wp:simplePos x="0" y="0"/>
                <wp:positionH relativeFrom="column">
                  <wp:align>right</wp:align>
                </wp:positionH>
                <wp:positionV relativeFrom="page">
                  <wp:posOffset>1508760</wp:posOffset>
                </wp:positionV>
                <wp:extent cx="2667000" cy="1175385"/>
                <wp:effectExtent l="0" t="0" r="19050" b="24765"/>
                <wp:wrapTight wrapText="bothSides">
                  <wp:wrapPolygon edited="0">
                    <wp:start x="0" y="0"/>
                    <wp:lineTo x="0" y="21705"/>
                    <wp:lineTo x="21600" y="21705"/>
                    <wp:lineTo x="21600" y="0"/>
                    <wp:lineTo x="0" y="0"/>
                  </wp:wrapPolygon>
                </wp:wrapTight>
                <wp:docPr id="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75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ADOA – The Arizona Department of Administration</w:t>
                            </w:r>
                          </w:p>
                          <w:p w:rsidR="000C010B" w:rsidRDefault="000C010B" w:rsidP="00D71094">
                            <w:pPr>
                              <w:spacing w:after="0" w:line="240" w:lineRule="auto"/>
                              <w:rPr>
                                <w:sz w:val="20"/>
                                <w:szCs w:val="20"/>
                              </w:rPr>
                            </w:pPr>
                            <w:r>
                              <w:rPr>
                                <w:sz w:val="20"/>
                                <w:szCs w:val="20"/>
                              </w:rPr>
                              <w:t>GSA – U.S. General Services Administration</w:t>
                            </w:r>
                          </w:p>
                          <w:p w:rsidR="000C010B" w:rsidRDefault="000C010B" w:rsidP="00D71094">
                            <w:pPr>
                              <w:spacing w:after="0" w:line="240" w:lineRule="auto"/>
                              <w:rPr>
                                <w:sz w:val="20"/>
                                <w:szCs w:val="20"/>
                              </w:rPr>
                            </w:pPr>
                            <w:r>
                              <w:rPr>
                                <w:sz w:val="20"/>
                                <w:szCs w:val="20"/>
                              </w:rPr>
                              <w:t>IRS – U.S. Internal Revenue Service</w:t>
                            </w:r>
                          </w:p>
                          <w:p w:rsidR="000C010B" w:rsidRDefault="000C010B" w:rsidP="00D71094">
                            <w:pPr>
                              <w:spacing w:after="0" w:line="240" w:lineRule="auto"/>
                              <w:rPr>
                                <w:sz w:val="20"/>
                                <w:szCs w:val="20"/>
                              </w:rPr>
                            </w:pPr>
                            <w:r>
                              <w:rPr>
                                <w:sz w:val="20"/>
                                <w:szCs w:val="20"/>
                              </w:rPr>
                              <w:t>JLBC – The Joint Legislative Budget Committee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D98E" id="_x0000_s1079" type="#_x0000_t202" style="position:absolute;margin-left:158.8pt;margin-top:118.8pt;width:210pt;height:92.55pt;z-index:-25149440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proofErr w:type="spellStart"/>
                      <w:r>
                        <w:rPr>
                          <w:sz w:val="20"/>
                          <w:szCs w:val="20"/>
                        </w:rPr>
                        <w:t>ADOA</w:t>
                      </w:r>
                      <w:proofErr w:type="spellEnd"/>
                      <w:r>
                        <w:rPr>
                          <w:sz w:val="20"/>
                          <w:szCs w:val="20"/>
                        </w:rPr>
                        <w:t xml:space="preserve"> – The Arizona Department of Administration</w:t>
                      </w:r>
                    </w:p>
                    <w:p w:rsidR="000C010B" w:rsidRDefault="000C010B" w:rsidP="00D71094">
                      <w:pPr>
                        <w:spacing w:after="0" w:line="240" w:lineRule="auto"/>
                        <w:rPr>
                          <w:sz w:val="20"/>
                          <w:szCs w:val="20"/>
                        </w:rPr>
                      </w:pPr>
                      <w:r>
                        <w:rPr>
                          <w:sz w:val="20"/>
                          <w:szCs w:val="20"/>
                        </w:rPr>
                        <w:t>GSA – U.S. General Services Administration</w:t>
                      </w:r>
                    </w:p>
                    <w:p w:rsidR="000C010B" w:rsidRDefault="000C010B" w:rsidP="00D71094">
                      <w:pPr>
                        <w:spacing w:after="0" w:line="240" w:lineRule="auto"/>
                        <w:rPr>
                          <w:sz w:val="20"/>
                          <w:szCs w:val="20"/>
                        </w:rPr>
                      </w:pPr>
                      <w:r>
                        <w:rPr>
                          <w:sz w:val="20"/>
                          <w:szCs w:val="20"/>
                        </w:rPr>
                        <w:t>IRS – U.S. Internal Revenue Service</w:t>
                      </w:r>
                    </w:p>
                    <w:p w:rsidR="000C010B" w:rsidRDefault="000C010B" w:rsidP="00D71094">
                      <w:pPr>
                        <w:spacing w:after="0" w:line="240" w:lineRule="auto"/>
                        <w:rPr>
                          <w:sz w:val="20"/>
                          <w:szCs w:val="20"/>
                        </w:rPr>
                      </w:pPr>
                      <w:proofErr w:type="spellStart"/>
                      <w:r>
                        <w:rPr>
                          <w:sz w:val="20"/>
                          <w:szCs w:val="20"/>
                        </w:rPr>
                        <w:t>JLBC</w:t>
                      </w:r>
                      <w:proofErr w:type="spellEnd"/>
                      <w:r>
                        <w:rPr>
                          <w:sz w:val="20"/>
                          <w:szCs w:val="20"/>
                        </w:rPr>
                        <w:t xml:space="preserve"> – The Joint Legislative Budget Committee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mileage reimbursement rate for members of the State Legislature.</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7C5078">
      <w:pPr>
        <w:numPr>
          <w:ilvl w:val="0"/>
          <w:numId w:val="82"/>
        </w:numPr>
        <w:tabs>
          <w:tab w:val="left" w:pos="360"/>
        </w:tabs>
        <w:spacing w:after="120" w:line="240" w:lineRule="auto"/>
        <w:ind w:left="360"/>
        <w:jc w:val="both"/>
        <w:rPr>
          <w:rFonts w:ascii="Cambria" w:hAnsi="Cambria" w:cs="Arial"/>
        </w:rPr>
      </w:pPr>
      <w:r>
        <w:rPr>
          <w:rFonts w:ascii="Cambria" w:hAnsi="Cambria" w:cs="Arial"/>
        </w:rPr>
        <w:t>Requires members of the Legislature to be reimbursed for travel at the federal mileage reimbursement rate, as determined by the GSA, rather than as prescribed by state law. (Sec. 1)</w:t>
      </w:r>
    </w:p>
    <w:p w:rsidR="004B0F91" w:rsidRPr="001C5438" w:rsidRDefault="004B0F91" w:rsidP="007C5078">
      <w:pPr>
        <w:numPr>
          <w:ilvl w:val="0"/>
          <w:numId w:val="82"/>
        </w:numPr>
        <w:spacing w:after="120" w:line="240" w:lineRule="auto"/>
        <w:ind w:left="360"/>
        <w:jc w:val="both"/>
        <w:rPr>
          <w:rFonts w:ascii="Cambria" w:hAnsi="Cambria" w:cs="Arial"/>
        </w:rPr>
      </w:pPr>
      <w:r>
        <w:rPr>
          <w:rFonts w:ascii="Cambria" w:hAnsi="Cambria" w:cs="Arial"/>
        </w:rPr>
        <w:t>Makes technical changes.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24128" behindDoc="1" locked="1" layoutInCell="1" allowOverlap="0" wp14:anchorId="6AF624D3" wp14:editId="7FEF9448">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36432423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18755532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63216223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08229315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24D3" id="_x0000_s1080" type="#_x0000_t202" style="position:absolute;left:0;text-align:left;margin-left:0;margin-top:628.55pt;width:468pt;height:21.4pt;z-index:-25149235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SULw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I3hxJQ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1364324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187555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632162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082293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The rates of reimbursement for state travel are set by ADOA.  Any increase or decrease from the current rate is required to be approved by JLBC (</w:t>
      </w:r>
      <w:hyperlink r:id="rId124" w:history="1">
        <w:r w:rsidRPr="0081075B">
          <w:rPr>
            <w:rStyle w:val="Hyperlink"/>
            <w:rFonts w:ascii="Cambria" w:hAnsi="Cambria" w:cs="Arial"/>
          </w:rPr>
          <w:t>A.R.S. § 38-623</w:t>
        </w:r>
      </w:hyperlink>
      <w:r>
        <w:rPr>
          <w:rFonts w:ascii="Cambria" w:hAnsi="Cambria" w:cs="Arial"/>
        </w:rPr>
        <w:t xml:space="preserve">).  </w:t>
      </w:r>
    </w:p>
    <w:p w:rsidR="004B0F91" w:rsidRPr="001C5438" w:rsidRDefault="004B0F91" w:rsidP="00D71094">
      <w:pPr>
        <w:spacing w:after="0" w:line="240" w:lineRule="auto"/>
        <w:jc w:val="both"/>
        <w:rPr>
          <w:rFonts w:ascii="Cambria" w:hAnsi="Cambria" w:cs="Arial"/>
          <w:b/>
          <w:u w:val="single"/>
        </w:rPr>
      </w:pPr>
      <w:r>
        <w:rPr>
          <w:rFonts w:ascii="Cambria" w:hAnsi="Cambria" w:cs="Arial"/>
          <w:b/>
          <w:u w:val="single"/>
        </w:rPr>
        <w:t>Additional Information</w:t>
      </w:r>
    </w:p>
    <w:p w:rsidR="004B0F91" w:rsidRPr="001C5438" w:rsidRDefault="004B0F91" w:rsidP="00D71094">
      <w:pPr>
        <w:spacing w:after="120" w:line="240" w:lineRule="auto"/>
        <w:jc w:val="both"/>
        <w:rPr>
          <w:rFonts w:ascii="Cambria" w:hAnsi="Cambria" w:cs="Arial"/>
        </w:rPr>
      </w:pPr>
      <w:r>
        <w:rPr>
          <w:rFonts w:ascii="Cambria" w:hAnsi="Cambria" w:cs="Arial"/>
        </w:rPr>
        <w:t xml:space="preserve">The current Arizona reimbursement rate for personal vehicle mileage is set at 44.5¢ per mile by ADOA.  Topic 50, Section 95 of the State of Arizona Accounting Manual, relating to maximum mileage for lodging, meal, parking and incidental expense reimbursement rates can be found </w:t>
      </w:r>
      <w:hyperlink r:id="rId125" w:history="1">
        <w:r w:rsidRPr="009E6C0B">
          <w:rPr>
            <w:rStyle w:val="Hyperlink"/>
            <w:rFonts w:ascii="Cambria" w:hAnsi="Cambria" w:cs="Arial"/>
          </w:rPr>
          <w:t>here</w:t>
        </w:r>
      </w:hyperlink>
      <w:r>
        <w:rPr>
          <w:rFonts w:ascii="Cambria" w:hAnsi="Cambria" w:cs="Arial"/>
        </w:rPr>
        <w:t xml:space="preserve">.  The current reimbursement rate for privately owned vehicle mileage is set by GSA at 53.5¢ per mile, and can be found </w:t>
      </w:r>
      <w:hyperlink r:id="rId126" w:history="1">
        <w:r w:rsidRPr="00802D16">
          <w:rPr>
            <w:rStyle w:val="Hyperlink"/>
            <w:rFonts w:ascii="Cambria" w:hAnsi="Cambria" w:cs="Arial"/>
          </w:rPr>
          <w:t>here</w:t>
        </w:r>
      </w:hyperlink>
      <w:r>
        <w:rPr>
          <w:rFonts w:ascii="Cambria" w:hAnsi="Cambria" w:cs="Arial"/>
        </w:rPr>
        <w:t xml:space="preserve">.   </w:t>
      </w:r>
    </w:p>
    <w:p w:rsidR="004B0F91" w:rsidRDefault="004B0F91">
      <w:r>
        <w:br w:type="page"/>
      </w:r>
    </w:p>
    <w:p w:rsidR="00BA496D" w:rsidRDefault="00BA496D" w:rsidP="00CD12EB">
      <w:pPr>
        <w:pStyle w:val="Heading1"/>
        <w:jc w:val="center"/>
      </w:pPr>
      <w:r>
        <w:rPr>
          <w:noProof/>
        </w:rPr>
        <w:lastRenderedPageBreak/>
        <w:drawing>
          <wp:anchor distT="0" distB="0" distL="114300" distR="114300" simplePos="0" relativeHeight="251887616" behindDoc="1" locked="0" layoutInCell="1" allowOverlap="1" wp14:anchorId="7E5FDF89" wp14:editId="3F0F880D">
            <wp:simplePos x="0" y="0"/>
            <wp:positionH relativeFrom="margin">
              <wp:align>center</wp:align>
            </wp:positionH>
            <wp:positionV relativeFrom="paragraph">
              <wp:posOffset>-466972</wp:posOffset>
            </wp:positionV>
            <wp:extent cx="1214755" cy="1165860"/>
            <wp:effectExtent l="0" t="0" r="4445" b="0"/>
            <wp:wrapNone/>
            <wp:docPr id="15" name="Picture 1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footerReference w:type="default" r:id="rId127"/>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7C5078" w:rsidRDefault="007C5078" w:rsidP="00CD12EB">
      <w:pPr>
        <w:spacing w:after="120"/>
        <w:rPr>
          <w:rFonts w:ascii="Cambria" w:hAnsi="Cambria" w:cs="Arial"/>
          <w:b/>
          <w:sz w:val="28"/>
          <w:szCs w:val="28"/>
          <w:u w:val="single"/>
        </w:rPr>
        <w:sectPr w:rsid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rsidP="007C5078">
      <w:pPr>
        <w:spacing w:before="240" w:after="120"/>
        <w:rPr>
          <w:rFonts w:ascii="Cambria" w:hAnsi="Cambria" w:cs="Arial"/>
          <w:sz w:val="28"/>
          <w:szCs w:val="28"/>
          <w:u w:val="single"/>
        </w:rPr>
      </w:pPr>
      <w:bookmarkStart w:id="36" w:name="HB2075"/>
      <w:r>
        <w:rPr>
          <w:rFonts w:ascii="Cambria" w:hAnsi="Cambria" w:cs="Arial"/>
          <w:b/>
          <w:sz w:val="28"/>
          <w:szCs w:val="28"/>
          <w:u w:val="single"/>
        </w:rPr>
        <w:t>HB 2075:</w:t>
      </w:r>
      <w:r w:rsidRPr="00404152">
        <w:rPr>
          <w:rFonts w:ascii="Cambria" w:hAnsi="Cambria" w:cs="Arial"/>
          <w:sz w:val="28"/>
          <w:szCs w:val="28"/>
          <w:u w:val="single"/>
        </w:rPr>
        <w:t xml:space="preserve"> </w:t>
      </w:r>
      <w:r>
        <w:rPr>
          <w:rFonts w:ascii="Cambria" w:hAnsi="Cambria" w:cs="Arial"/>
          <w:sz w:val="28"/>
          <w:szCs w:val="28"/>
          <w:u w:val="single"/>
        </w:rPr>
        <w:t>radiation regulatory agency; DHS; transfer</w:t>
      </w:r>
    </w:p>
    <w:bookmarkEnd w:id="36"/>
    <w:p w:rsidR="00BA496D" w:rsidRPr="00133AD0" w:rsidRDefault="00BA496D" w:rsidP="00CD12EB">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7C5078" w:rsidRDefault="00BA496D" w:rsidP="00CD12EB">
      <w:pPr>
        <w:spacing w:after="120"/>
        <w:rPr>
          <w:rFonts w:ascii="Cambria" w:hAnsi="Cambria" w:cs="Arial"/>
          <w:b/>
        </w:rPr>
      </w:pPr>
      <w:r w:rsidRPr="007C5078">
        <w:rPr>
          <w:rFonts w:ascii="Cambria" w:hAnsi="Cambria" w:cs="Arial"/>
          <w:b/>
        </w:rPr>
        <w:t>BILL STATUS:</w:t>
      </w:r>
      <w:r w:rsidRPr="007C5078">
        <w:rPr>
          <w:rFonts w:ascii="Cambria" w:hAnsi="Cambria" w:cs="Arial"/>
        </w:rPr>
        <w:t xml:space="preserve"> </w:t>
      </w:r>
      <w:hyperlink r:id="rId128" w:tooltip="Bill Status Inquiry" w:history="1">
        <w:r w:rsidRPr="007C5078">
          <w:rPr>
            <w:rStyle w:val="Hyperlink"/>
            <w:rFonts w:ascii="Cambria" w:hAnsi="Cambria"/>
          </w:rPr>
          <w:t>Caucus and COW</w:t>
        </w:r>
      </w:hyperlink>
    </w:p>
    <w:p w:rsidR="00BA496D" w:rsidRPr="007C5078" w:rsidRDefault="00BA496D" w:rsidP="007C5078">
      <w:pPr>
        <w:spacing w:after="120" w:line="240" w:lineRule="auto"/>
        <w:rPr>
          <w:rFonts w:ascii="Cambria" w:hAnsi="Cambria" w:cs="Arial"/>
          <w:sz w:val="20"/>
          <w:szCs w:val="20"/>
        </w:rPr>
        <w:sectPr w:rsidR="00BA496D" w:rsidRP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7C5078">
        <w:rPr>
          <w:rFonts w:ascii="Cambria" w:hAnsi="Cambria" w:cs="Arial"/>
        </w:rPr>
        <w:tab/>
        <w:t>Health: DP 8-0-0-1</w:t>
      </w:r>
      <w:r w:rsidRPr="001C5438">
        <w:rPr>
          <w:rFonts w:ascii="Cambria" w:hAnsi="Cambria" w:cs="Arial"/>
          <w:noProof/>
        </w:rPr>
        <mc:AlternateContent>
          <mc:Choice Requires="wps">
            <w:drawing>
              <wp:anchor distT="0" distB="0" distL="114300" distR="114300" simplePos="0" relativeHeight="251886592" behindDoc="1" locked="1" layoutInCell="1" allowOverlap="1" wp14:anchorId="7CEA9EF9" wp14:editId="4FE1BA1B">
                <wp:simplePos x="0" y="0"/>
                <wp:positionH relativeFrom="margin">
                  <wp:align>right</wp:align>
                </wp:positionH>
                <wp:positionV relativeFrom="page">
                  <wp:posOffset>1524000</wp:posOffset>
                </wp:positionV>
                <wp:extent cx="2667000" cy="1219200"/>
                <wp:effectExtent l="0" t="0" r="19050" b="19050"/>
                <wp:wrapTight wrapText="bothSides">
                  <wp:wrapPolygon edited="0">
                    <wp:start x="0" y="0"/>
                    <wp:lineTo x="0" y="21600"/>
                    <wp:lineTo x="21600" y="21600"/>
                    <wp:lineTo x="21600" y="0"/>
                    <wp:lineTo x="0" y="0"/>
                  </wp:wrapPolygon>
                </wp:wrapT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ind w:left="720" w:hanging="720"/>
                              <w:rPr>
                                <w:sz w:val="20"/>
                                <w:szCs w:val="20"/>
                              </w:rPr>
                            </w:pPr>
                            <w:r>
                              <w:rPr>
                                <w:sz w:val="20"/>
                                <w:szCs w:val="20"/>
                              </w:rPr>
                              <w:t>ARRA – Arizona Radiation Regulatory Agency</w:t>
                            </w:r>
                          </w:p>
                          <w:p w:rsidR="000C010B" w:rsidRDefault="000C010B" w:rsidP="00CD12EB">
                            <w:pPr>
                              <w:spacing w:after="0" w:line="240" w:lineRule="auto"/>
                              <w:ind w:left="720" w:hanging="720"/>
                              <w:rPr>
                                <w:sz w:val="20"/>
                                <w:szCs w:val="20"/>
                              </w:rPr>
                            </w:pPr>
                            <w:r>
                              <w:rPr>
                                <w:sz w:val="20"/>
                                <w:szCs w:val="20"/>
                              </w:rPr>
                              <w:t>ADHS – Arizona Department of Health Services</w:t>
                            </w:r>
                          </w:p>
                          <w:p w:rsidR="000C010B" w:rsidRPr="00BB4358" w:rsidRDefault="000C010B" w:rsidP="00CD12EB">
                            <w:pPr>
                              <w:spacing w:after="0" w:line="240" w:lineRule="auto"/>
                              <w:ind w:left="720" w:hanging="720"/>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9EF9" id="_x0000_s1081" type="#_x0000_t202" style="position:absolute;margin-left:158.8pt;margin-top:120pt;width:210pt;height:96pt;z-index:-251429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ighQIAABk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ind w:left="720" w:hanging="720"/>
                        <w:rPr>
                          <w:sz w:val="20"/>
                          <w:szCs w:val="20"/>
                        </w:rPr>
                      </w:pPr>
                      <w:r>
                        <w:rPr>
                          <w:sz w:val="20"/>
                          <w:szCs w:val="20"/>
                        </w:rPr>
                        <w:t>ARRA – Arizona Radiation Regulatory Agency</w:t>
                      </w:r>
                    </w:p>
                    <w:p w:rsidR="000C010B" w:rsidRDefault="000C010B" w:rsidP="00CD12EB">
                      <w:pPr>
                        <w:spacing w:after="0" w:line="240" w:lineRule="auto"/>
                        <w:ind w:left="720" w:hanging="720"/>
                        <w:rPr>
                          <w:sz w:val="20"/>
                          <w:szCs w:val="20"/>
                        </w:rPr>
                      </w:pPr>
                      <w:proofErr w:type="spellStart"/>
                      <w:r>
                        <w:rPr>
                          <w:sz w:val="20"/>
                          <w:szCs w:val="20"/>
                        </w:rPr>
                        <w:t>ADHS</w:t>
                      </w:r>
                      <w:proofErr w:type="spellEnd"/>
                      <w:r>
                        <w:rPr>
                          <w:sz w:val="20"/>
                          <w:szCs w:val="20"/>
                        </w:rPr>
                        <w:t xml:space="preserve"> – Arizona Department of Health Services</w:t>
                      </w:r>
                    </w:p>
                    <w:p w:rsidR="000C010B" w:rsidRPr="00BB4358" w:rsidRDefault="000C010B" w:rsidP="00CD12EB">
                      <w:pPr>
                        <w:spacing w:after="0" w:line="240" w:lineRule="auto"/>
                        <w:ind w:left="720" w:hanging="720"/>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the transfer of ARRA to ADHS.</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Default="00BA496D" w:rsidP="007C5078">
      <w:pPr>
        <w:numPr>
          <w:ilvl w:val="0"/>
          <w:numId w:val="83"/>
        </w:numPr>
        <w:tabs>
          <w:tab w:val="left" w:pos="360"/>
        </w:tabs>
        <w:spacing w:after="120" w:line="240" w:lineRule="auto"/>
        <w:ind w:hanging="720"/>
        <w:jc w:val="both"/>
        <w:rPr>
          <w:rFonts w:ascii="Cambria" w:hAnsi="Cambria" w:cs="Arial"/>
        </w:rPr>
      </w:pPr>
      <w:r>
        <w:rPr>
          <w:rFonts w:ascii="Cambria" w:hAnsi="Cambria" w:cs="Arial"/>
        </w:rPr>
        <w:t>Transfers ARRA's authority, powers, duties and responsibilities to ADHS. (Sec. 1 -37, 39-42)</w:t>
      </w:r>
    </w:p>
    <w:p w:rsidR="00BA496D" w:rsidRDefault="00BA496D" w:rsidP="007C5078">
      <w:pPr>
        <w:numPr>
          <w:ilvl w:val="0"/>
          <w:numId w:val="83"/>
        </w:numPr>
        <w:spacing w:after="120" w:line="240" w:lineRule="auto"/>
        <w:ind w:left="360"/>
        <w:jc w:val="both"/>
        <w:rPr>
          <w:rFonts w:ascii="Cambria" w:hAnsi="Cambria" w:cs="Arial"/>
        </w:rPr>
      </w:pPr>
      <w:r>
        <w:rPr>
          <w:rFonts w:ascii="Cambria" w:hAnsi="Cambria" w:cs="Arial"/>
        </w:rPr>
        <w:t>Clarifies that all actions, obligations, administrative rules and orders, contracts, judicial and quasi-judicial actions (regardless of status) certificates, licenses, registrations, permits, equipment, records, furnishing, data and investigative findings, unexpended and unencumbered monies, personnel are transferred to ADHS and remain valid upon the effective date of this act. (Sec. 42)</w:t>
      </w:r>
    </w:p>
    <w:p w:rsidR="007C5078" w:rsidRDefault="007C5078" w:rsidP="007C5078">
      <w:pPr>
        <w:numPr>
          <w:ilvl w:val="0"/>
          <w:numId w:val="83"/>
        </w:numPr>
        <w:spacing w:after="120" w:line="240" w:lineRule="auto"/>
        <w:ind w:left="360"/>
        <w:jc w:val="both"/>
        <w:rPr>
          <w:rFonts w:ascii="Cambria" w:hAnsi="Cambria" w:cs="Arial"/>
        </w:rPr>
        <w:sectPr w:rsidR="007C5078" w:rsidSect="0092252E">
          <w:footerReference w:type="default" r:id="rId12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2820B6" w:rsidRDefault="00BA496D" w:rsidP="007C5078">
      <w:pPr>
        <w:numPr>
          <w:ilvl w:val="0"/>
          <w:numId w:val="83"/>
        </w:numPr>
        <w:spacing w:after="120" w:line="240" w:lineRule="auto"/>
        <w:ind w:left="360"/>
        <w:jc w:val="both"/>
        <w:rPr>
          <w:rFonts w:ascii="Cambria" w:hAnsi="Cambria" w:cs="Arial"/>
        </w:rPr>
      </w:pPr>
      <w:r>
        <w:rPr>
          <w:rFonts w:ascii="Cambria" w:hAnsi="Cambria" w:cs="Arial"/>
        </w:rPr>
        <w:t xml:space="preserve">Terminates the Radiation Regulatory Hearing Board on July 1, 2018 and repeals relevant statutes on January 1, 2019. </w:t>
      </w:r>
      <w:r w:rsidRPr="002820B6">
        <w:rPr>
          <w:rFonts w:ascii="Cambria" w:hAnsi="Cambria" w:cs="Arial"/>
        </w:rPr>
        <w:t>(Sec. 38)</w:t>
      </w:r>
    </w:p>
    <w:p w:rsidR="00BA496D" w:rsidRDefault="00BA496D" w:rsidP="007C5078">
      <w:pPr>
        <w:numPr>
          <w:ilvl w:val="0"/>
          <w:numId w:val="83"/>
        </w:numPr>
        <w:spacing w:after="120" w:line="240" w:lineRule="auto"/>
        <w:ind w:left="360"/>
        <w:jc w:val="both"/>
        <w:rPr>
          <w:rFonts w:ascii="Cambria" w:hAnsi="Cambria" w:cs="Arial"/>
        </w:rPr>
      </w:pPr>
      <w:r>
        <w:rPr>
          <w:rFonts w:ascii="Cambria" w:hAnsi="Cambria" w:cs="Arial"/>
        </w:rPr>
        <w:t xml:space="preserve">Defines </w:t>
      </w:r>
      <w:r>
        <w:rPr>
          <w:rFonts w:ascii="Cambria" w:hAnsi="Cambria" w:cs="Arial"/>
          <w:i/>
        </w:rPr>
        <w:t>department</w:t>
      </w:r>
      <w:r>
        <w:rPr>
          <w:rFonts w:ascii="Cambria" w:hAnsi="Cambria" w:cs="Arial"/>
        </w:rPr>
        <w:t xml:space="preserve"> and </w:t>
      </w:r>
      <w:r>
        <w:rPr>
          <w:rFonts w:ascii="Cambria" w:hAnsi="Cambria" w:cs="Arial"/>
          <w:i/>
        </w:rPr>
        <w:t>director</w:t>
      </w:r>
      <w:r>
        <w:rPr>
          <w:rFonts w:ascii="Cambria" w:hAnsi="Cambria" w:cs="Arial"/>
        </w:rPr>
        <w:t>. (Sec. 28, 33)</w:t>
      </w:r>
    </w:p>
    <w:p w:rsidR="00BA496D" w:rsidRPr="001C5438" w:rsidRDefault="00BA496D" w:rsidP="007C5078">
      <w:pPr>
        <w:numPr>
          <w:ilvl w:val="0"/>
          <w:numId w:val="83"/>
        </w:numPr>
        <w:spacing w:after="120" w:line="240" w:lineRule="auto"/>
        <w:ind w:left="360"/>
        <w:jc w:val="both"/>
        <w:rPr>
          <w:rFonts w:ascii="Cambria" w:hAnsi="Cambria" w:cs="Arial"/>
        </w:rPr>
      </w:pPr>
      <w:r>
        <w:rPr>
          <w:rFonts w:ascii="Cambria" w:hAnsi="Cambria" w:cs="Arial"/>
        </w:rPr>
        <w:t>Makes technical and conforming changes. (Sec. 1-40)</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Default="00BA496D" w:rsidP="00CD12EB">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88640" behindDoc="1" locked="1" layoutInCell="1" allowOverlap="0" wp14:anchorId="6CA8428E" wp14:editId="0E0E2398">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77232181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5538120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75077744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5091855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428E" id="_x0000_s1082" type="#_x0000_t202" style="position:absolute;left:0;text-align:left;margin-left:0;margin-top:628.55pt;width:468pt;height:21.4pt;z-index:-25142784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BhLAIAAFk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" o:allowoverlap="f">
                <v:textbox>
                  <w:txbxContent>
                    <w:p w:rsidR="000C010B" w:rsidRDefault="000C010B" w:rsidP="00CD12EB">
                      <w:pPr>
                        <w:spacing w:after="0" w:line="240" w:lineRule="auto"/>
                        <w:jc w:val="center"/>
                      </w:pPr>
                      <w:sdt>
                        <w:sdtPr>
                          <w:tag w:val="Prop105"/>
                          <w:id w:val="-772321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553812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750777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509185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hyperlink r:id="rId130" w:history="1">
        <w:r w:rsidRPr="00114267">
          <w:rPr>
            <w:rStyle w:val="Hyperlink"/>
            <w:rFonts w:ascii="Cambria" w:hAnsi="Cambria" w:cs="Arial"/>
          </w:rPr>
          <w:t>ARRA</w:t>
        </w:r>
      </w:hyperlink>
      <w:r>
        <w:rPr>
          <w:rFonts w:ascii="Cambria" w:hAnsi="Cambria" w:cs="Arial"/>
        </w:rPr>
        <w:t xml:space="preserve"> replaced the Arizona Atomic Energy Commission in 1980 as the agency responsible for the enforcement of state rules and regulations for the control of ionizing and nonionizing radiation. ARRA has six program areas: 1) Radioactive Materials; 2) X-Ray Compliance; 3) Nonionizing Radiation Compliance; 4) Radiation Measurements Laboratory; 5) Emergency Response; and 6) Medical Radiologic Technology Board of Examiners. </w:t>
      </w:r>
    </w:p>
    <w:p w:rsidR="00BA496D" w:rsidRDefault="00BA496D" w:rsidP="00CD12EB">
      <w:pPr>
        <w:spacing w:after="120" w:line="240" w:lineRule="auto"/>
        <w:jc w:val="both"/>
        <w:rPr>
          <w:rFonts w:ascii="Cambria" w:hAnsi="Cambria" w:cs="Arial"/>
        </w:rPr>
      </w:pPr>
      <w:r>
        <w:rPr>
          <w:rFonts w:ascii="Cambria" w:hAnsi="Cambria" w:cs="Arial"/>
        </w:rPr>
        <w:t>The Radiation Regulatory Hearing Board was established in 1964 to conduct hearings, review appeals of disciplinary orders and review and approve rules and substantive policy statements adopted by ARRA (</w:t>
      </w:r>
      <w:hyperlink r:id="rId131" w:history="1">
        <w:r w:rsidRPr="003C6F46">
          <w:rPr>
            <w:rStyle w:val="Hyperlink"/>
            <w:rFonts w:ascii="Cambria" w:hAnsi="Cambria" w:cs="Arial"/>
          </w:rPr>
          <w:t>A.R.S. § 30-655</w:t>
        </w:r>
      </w:hyperlink>
      <w:r>
        <w:rPr>
          <w:rFonts w:ascii="Cambria" w:hAnsi="Cambria" w:cs="Arial"/>
        </w:rPr>
        <w:t>).</w:t>
      </w:r>
    </w:p>
    <w:p w:rsidR="00BA496D" w:rsidRPr="001C5438" w:rsidRDefault="00BA496D" w:rsidP="00CD12EB">
      <w:pPr>
        <w:spacing w:after="120" w:line="240" w:lineRule="auto"/>
        <w:jc w:val="both"/>
        <w:rPr>
          <w:rFonts w:ascii="Cambria" w:hAnsi="Cambria" w:cs="Arial"/>
        </w:rPr>
      </w:pPr>
    </w:p>
    <w:p w:rsidR="00BA496D" w:rsidRDefault="00BA496D">
      <w:pPr>
        <w:rPr>
          <w:rFonts w:ascii="Cambria" w:eastAsia="Times New Roman" w:hAnsi="Cambria" w:cs="Times New Roman"/>
          <w:b/>
          <w:bCs/>
          <w:kern w:val="32"/>
          <w:sz w:val="32"/>
          <w:szCs w:val="32"/>
        </w:rPr>
      </w:pPr>
      <w:r>
        <w:br w:type="page"/>
      </w:r>
    </w:p>
    <w:p w:rsidR="00BA496D" w:rsidRDefault="00BA496D" w:rsidP="00CD12EB">
      <w:pPr>
        <w:pStyle w:val="Heading1"/>
        <w:jc w:val="center"/>
      </w:pPr>
      <w:r>
        <w:rPr>
          <w:noProof/>
        </w:rPr>
        <w:lastRenderedPageBreak/>
        <w:drawing>
          <wp:anchor distT="0" distB="0" distL="114300" distR="114300" simplePos="0" relativeHeight="251891712" behindDoc="1" locked="0" layoutInCell="1" allowOverlap="1" wp14:anchorId="162384A8" wp14:editId="5F9D8924">
            <wp:simplePos x="0" y="0"/>
            <wp:positionH relativeFrom="margin">
              <wp:align>center</wp:align>
            </wp:positionH>
            <wp:positionV relativeFrom="paragraph">
              <wp:posOffset>-452936</wp:posOffset>
            </wp:positionV>
            <wp:extent cx="1214755" cy="1165860"/>
            <wp:effectExtent l="0" t="0" r="4445" b="0"/>
            <wp:wrapNone/>
            <wp:docPr id="171" name="Picture 17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7C5078" w:rsidRDefault="007C5078">
      <w:pPr>
        <w:rPr>
          <w:rFonts w:ascii="Cambria" w:hAnsi="Cambria" w:cs="Arial"/>
          <w:b/>
          <w:sz w:val="28"/>
          <w:szCs w:val="28"/>
          <w:u w:val="single"/>
        </w:rPr>
        <w:sectPr w:rsid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rsidP="007C5078">
      <w:pPr>
        <w:spacing w:before="240"/>
        <w:rPr>
          <w:rFonts w:ascii="Cambria" w:hAnsi="Cambria" w:cs="Arial"/>
          <w:sz w:val="28"/>
          <w:szCs w:val="28"/>
          <w:u w:val="single"/>
        </w:rPr>
      </w:pPr>
      <w:bookmarkStart w:id="37" w:name="HB2076"/>
      <w:r>
        <w:rPr>
          <w:rFonts w:ascii="Cambria" w:hAnsi="Cambria" w:cs="Arial"/>
          <w:b/>
          <w:sz w:val="28"/>
          <w:szCs w:val="28"/>
          <w:u w:val="single"/>
        </w:rPr>
        <w:t>HB2076:</w:t>
      </w:r>
      <w:r w:rsidRPr="00404152">
        <w:rPr>
          <w:rFonts w:ascii="Cambria" w:hAnsi="Cambria" w:cs="Arial"/>
          <w:sz w:val="28"/>
          <w:szCs w:val="28"/>
          <w:u w:val="single"/>
        </w:rPr>
        <w:t xml:space="preserve"> </w:t>
      </w:r>
      <w:r>
        <w:rPr>
          <w:rFonts w:ascii="Cambria" w:hAnsi="Cambria" w:cs="Arial"/>
          <w:sz w:val="28"/>
          <w:szCs w:val="28"/>
          <w:u w:val="single"/>
        </w:rPr>
        <w:t>advanced directives registry; provider access</w:t>
      </w:r>
    </w:p>
    <w:bookmarkEnd w:id="37"/>
    <w:p w:rsidR="00BA496D" w:rsidRPr="00133AD0" w:rsidRDefault="00BA496D"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7C5078" w:rsidRDefault="00BA496D" w:rsidP="007C5078">
      <w:pPr>
        <w:spacing w:after="120" w:line="276" w:lineRule="auto"/>
        <w:rPr>
          <w:rFonts w:ascii="Cambria" w:hAnsi="Cambria" w:cs="Arial"/>
          <w:b/>
        </w:rPr>
      </w:pPr>
      <w:r w:rsidRPr="007C5078">
        <w:rPr>
          <w:rFonts w:ascii="Cambria" w:hAnsi="Cambria" w:cs="Arial"/>
          <w:b/>
        </w:rPr>
        <w:t>BILL STATUS:</w:t>
      </w:r>
      <w:r w:rsidRPr="007C5078">
        <w:rPr>
          <w:rFonts w:ascii="Cambria" w:hAnsi="Cambria" w:cs="Arial"/>
        </w:rPr>
        <w:t xml:space="preserve"> </w:t>
      </w:r>
      <w:hyperlink r:id="rId132" w:tooltip="Bill Status Inquiry" w:history="1">
        <w:r w:rsidRPr="007C5078">
          <w:rPr>
            <w:rStyle w:val="Hyperlink"/>
            <w:rFonts w:ascii="Cambria" w:hAnsi="Cambria"/>
          </w:rPr>
          <w:t>Caucus and COW</w:t>
        </w:r>
      </w:hyperlink>
    </w:p>
    <w:p w:rsidR="00BA496D" w:rsidRPr="007C5078" w:rsidRDefault="00BA496D" w:rsidP="007C5078">
      <w:pPr>
        <w:spacing w:after="120" w:line="276" w:lineRule="auto"/>
        <w:rPr>
          <w:rFonts w:ascii="Cambria" w:hAnsi="Cambria" w:cs="Arial"/>
        </w:rPr>
        <w:sectPr w:rsidR="00BA496D" w:rsidRP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7C5078">
        <w:rPr>
          <w:rFonts w:ascii="Cambria" w:hAnsi="Cambria" w:cs="Arial"/>
        </w:rPr>
        <w:tab/>
        <w:t>HEALTH: DPA 8-0-0-1</w:t>
      </w:r>
      <w:r w:rsidRPr="001C5438">
        <w:rPr>
          <w:rFonts w:ascii="Cambria" w:hAnsi="Cambria" w:cs="Arial"/>
          <w:noProof/>
        </w:rPr>
        <mc:AlternateContent>
          <mc:Choice Requires="wps">
            <w:drawing>
              <wp:anchor distT="0" distB="0" distL="114300" distR="114300" simplePos="0" relativeHeight="251890688" behindDoc="1" locked="1" layoutInCell="1" allowOverlap="1" wp14:anchorId="6AF7D5F0" wp14:editId="40D73F70">
                <wp:simplePos x="0" y="0"/>
                <wp:positionH relativeFrom="column">
                  <wp:posOffset>3257550</wp:posOffset>
                </wp:positionH>
                <wp:positionV relativeFrom="page">
                  <wp:posOffset>1513840</wp:posOffset>
                </wp:positionV>
                <wp:extent cx="2667000" cy="1219200"/>
                <wp:effectExtent l="0" t="0" r="19050" b="19050"/>
                <wp:wrapTight wrapText="bothSides">
                  <wp:wrapPolygon edited="0">
                    <wp:start x="0" y="0"/>
                    <wp:lineTo x="0" y="21600"/>
                    <wp:lineTo x="21600" y="21600"/>
                    <wp:lineTo x="21600" y="0"/>
                    <wp:lineTo x="0" y="0"/>
                  </wp:wrapPolygon>
                </wp:wrapTight>
                <wp:docPr id="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CD12EB">
                            <w:pPr>
                              <w:spacing w:after="0" w:line="240" w:lineRule="auto"/>
                              <w:rPr>
                                <w:b/>
                                <w:sz w:val="20"/>
                                <w:szCs w:val="20"/>
                                <w:u w:val="single"/>
                              </w:rPr>
                            </w:pPr>
                            <w:r w:rsidRPr="00BB4358">
                              <w:rPr>
                                <w:b/>
                                <w:sz w:val="20"/>
                                <w:szCs w:val="20"/>
                                <w:u w:val="single"/>
                              </w:rPr>
                              <w:t>Legend:</w:t>
                            </w:r>
                          </w:p>
                          <w:p w:rsidR="000C010B" w:rsidRPr="008B1D0D" w:rsidRDefault="000C010B" w:rsidP="00CD12EB">
                            <w:pPr>
                              <w:spacing w:after="0" w:line="240" w:lineRule="auto"/>
                              <w:rPr>
                                <w:sz w:val="20"/>
                                <w:szCs w:val="20"/>
                              </w:rPr>
                            </w:pPr>
                            <w:r>
                              <w:rPr>
                                <w:sz w:val="20"/>
                                <w:szCs w:val="20"/>
                              </w:rPr>
                              <w:t>SOS – Secretary of State</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D5F0" id="_x0000_s1083" type="#_x0000_t202" style="position:absolute;margin-left:256.5pt;margin-top:119.2pt;width:210pt;height:96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" filled="f">
                <v:textbox>
                  <w:txbxContent>
                    <w:p w:rsidR="000C010B" w:rsidRDefault="000C010B" w:rsidP="00CD12EB">
                      <w:pPr>
                        <w:spacing w:after="0" w:line="240" w:lineRule="auto"/>
                        <w:rPr>
                          <w:b/>
                          <w:sz w:val="20"/>
                          <w:szCs w:val="20"/>
                          <w:u w:val="single"/>
                        </w:rPr>
                      </w:pPr>
                      <w:r w:rsidRPr="00BB4358">
                        <w:rPr>
                          <w:b/>
                          <w:sz w:val="20"/>
                          <w:szCs w:val="20"/>
                          <w:u w:val="single"/>
                        </w:rPr>
                        <w:t>Legend:</w:t>
                      </w:r>
                    </w:p>
                    <w:p w:rsidR="000C010B" w:rsidRPr="008B1D0D" w:rsidRDefault="000C010B" w:rsidP="00CD12EB">
                      <w:pPr>
                        <w:spacing w:after="0" w:line="240" w:lineRule="auto"/>
                        <w:rPr>
                          <w:sz w:val="20"/>
                          <w:szCs w:val="20"/>
                        </w:rPr>
                      </w:pPr>
                      <w:r>
                        <w:rPr>
                          <w:sz w:val="20"/>
                          <w:szCs w:val="20"/>
                        </w:rPr>
                        <w:t>SOS – Secretary of State</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the Secretary of State and the advanced directives registry.</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Default="00BA496D" w:rsidP="007C5078">
      <w:pPr>
        <w:numPr>
          <w:ilvl w:val="0"/>
          <w:numId w:val="84"/>
        </w:numPr>
        <w:spacing w:after="120" w:line="240" w:lineRule="auto"/>
        <w:ind w:left="360"/>
        <w:jc w:val="both"/>
        <w:rPr>
          <w:rFonts w:ascii="Cambria" w:hAnsi="Cambria" w:cs="Arial"/>
        </w:rPr>
      </w:pPr>
      <w:r>
        <w:rPr>
          <w:rFonts w:ascii="Cambria" w:hAnsi="Cambria" w:cs="Arial"/>
        </w:rPr>
        <w:t>Requires by December 31, 2018 the SOS to establish a process in rule for health care providers to access the advanced directives registry. (Sec. 1)</w:t>
      </w:r>
    </w:p>
    <w:p w:rsidR="00BA496D" w:rsidRPr="001C5438" w:rsidRDefault="00BA496D" w:rsidP="007C5078">
      <w:pPr>
        <w:numPr>
          <w:ilvl w:val="0"/>
          <w:numId w:val="84"/>
        </w:numPr>
        <w:spacing w:after="120" w:line="240" w:lineRule="auto"/>
        <w:ind w:left="360"/>
        <w:jc w:val="both"/>
        <w:rPr>
          <w:rFonts w:ascii="Cambria" w:hAnsi="Cambria" w:cs="Arial"/>
        </w:rPr>
      </w:pPr>
      <w:r w:rsidRPr="000D23DB">
        <w:rPr>
          <w:rFonts w:ascii="Cambria" w:hAnsi="Cambria" w:cs="Arial"/>
          <w:color w:val="7030A0"/>
          <w:sz w:val="24"/>
          <w:szCs w:val="24"/>
        </w:rPr>
        <w:t xml:space="preserve">MAKES TECHNICAL AND CONFORMING CHANGES. </w:t>
      </w:r>
      <w:r>
        <w:rPr>
          <w:rFonts w:ascii="Cambria" w:hAnsi="Cambria" w:cs="Arial"/>
        </w:rPr>
        <w:t>(Sec. 1) (Health)</w:t>
      </w:r>
    </w:p>
    <w:p w:rsidR="007C5078" w:rsidRDefault="007C5078" w:rsidP="00CD12EB">
      <w:pPr>
        <w:spacing w:after="0" w:line="240" w:lineRule="auto"/>
        <w:jc w:val="both"/>
        <w:rPr>
          <w:rFonts w:ascii="Cambria" w:hAnsi="Cambria" w:cs="Arial"/>
          <w:b/>
          <w:u w:val="single"/>
        </w:rPr>
        <w:sectPr w:rsidR="007C5078" w:rsidSect="0092252E">
          <w:footerReference w:type="default" r:id="rId133"/>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Pr="0037333A" w:rsidRDefault="00BA496D" w:rsidP="00CD12EB">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92736" behindDoc="1" locked="1" layoutInCell="1" allowOverlap="0" wp14:anchorId="2CD85824" wp14:editId="3677112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147259918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59898128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7139523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9892975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85824" id="_x0000_s1084" type="#_x0000_t202" style="position:absolute;left:0;text-align:left;margin-left:0;margin-top:628.55pt;width:468pt;height:21.4pt;z-index:-25142374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aELgIAAFo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MVH2hC4CAABaBAAADgAAAAAAAAAAAAAAAAAuAgAA&#10;ZHJzL2Uyb0RvYy54bWxQSwECLQAUAAYACAAAACEA6mxied8AAAAKAQAADwAAAAAAAAAAAAAAAACI&#10;BAAAZHJzL2Rvd25yZXYueG1sUEsFBgAAAAAEAAQA8wAAAJQFAAAAAA==&#10;" o:allowoverlap="f">
                <v:textbox>
                  <w:txbxContent>
                    <w:p w:rsidR="000C010B" w:rsidRDefault="000C010B" w:rsidP="00CD12EB">
                      <w:pPr>
                        <w:spacing w:after="0" w:line="240" w:lineRule="auto"/>
                        <w:jc w:val="center"/>
                      </w:pPr>
                      <w:sdt>
                        <w:sdtPr>
                          <w:tag w:val="Prop105"/>
                          <w:id w:val="-1472599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598981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713952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989297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hyperlink r:id="rId134" w:history="1">
        <w:r w:rsidRPr="00122224">
          <w:rPr>
            <w:rStyle w:val="Hyperlink"/>
            <w:rFonts w:ascii="Cambria" w:hAnsi="Cambria" w:cs="Arial"/>
          </w:rPr>
          <w:t>A.R.S. § 36-3295</w:t>
        </w:r>
      </w:hyperlink>
      <w:r>
        <w:rPr>
          <w:rFonts w:ascii="Cambria" w:hAnsi="Cambria" w:cs="Arial"/>
        </w:rPr>
        <w:t xml:space="preserve"> states that a health care provider may access the advanced directives registry and receive a patient's health care directive documents for the provision of health care services by submitting the patient's file number and password as maintained by the SOS. </w:t>
      </w:r>
      <w:hyperlink r:id="rId135" w:history="1">
        <w:r w:rsidRPr="0037333A">
          <w:rPr>
            <w:rStyle w:val="Hyperlink"/>
            <w:rFonts w:ascii="Cambria" w:hAnsi="Cambria" w:cs="Arial"/>
          </w:rPr>
          <w:t>A.R.S. § 36-3201</w:t>
        </w:r>
      </w:hyperlink>
      <w:r>
        <w:rPr>
          <w:rFonts w:ascii="Cambria" w:hAnsi="Cambria" w:cs="Arial"/>
        </w:rPr>
        <w:t xml:space="preserve"> defines </w:t>
      </w:r>
      <w:r>
        <w:rPr>
          <w:rFonts w:ascii="Cambria" w:hAnsi="Cambria" w:cs="Arial"/>
          <w:i/>
        </w:rPr>
        <w:t>health care directive</w:t>
      </w:r>
      <w:r>
        <w:rPr>
          <w:rFonts w:ascii="Cambria" w:hAnsi="Cambria" w:cs="Arial"/>
        </w:rPr>
        <w:t xml:space="preserve"> as a document drafted to deal with a person's future health care decisions. </w:t>
      </w:r>
    </w:p>
    <w:p w:rsidR="00BA496D" w:rsidRDefault="00BA496D">
      <w:r>
        <w:br w:type="page"/>
      </w:r>
    </w:p>
    <w:p w:rsidR="00BA496D" w:rsidRDefault="00BA496D" w:rsidP="00CD12EB">
      <w:pPr>
        <w:pStyle w:val="Heading1"/>
        <w:jc w:val="center"/>
      </w:pPr>
      <w:r>
        <w:rPr>
          <w:noProof/>
        </w:rPr>
        <w:lastRenderedPageBreak/>
        <w:drawing>
          <wp:anchor distT="0" distB="0" distL="114300" distR="114300" simplePos="0" relativeHeight="251895808" behindDoc="1" locked="0" layoutInCell="1" allowOverlap="1" wp14:anchorId="162384A8" wp14:editId="5F9D8924">
            <wp:simplePos x="0" y="0"/>
            <wp:positionH relativeFrom="margin">
              <wp:align>center</wp:align>
            </wp:positionH>
            <wp:positionV relativeFrom="paragraph">
              <wp:posOffset>-464811</wp:posOffset>
            </wp:positionV>
            <wp:extent cx="1214755" cy="1165860"/>
            <wp:effectExtent l="0" t="0" r="4445" b="0"/>
            <wp:wrapNone/>
            <wp:docPr id="174" name="Picture 174"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7C5078" w:rsidRDefault="007C5078">
      <w:pPr>
        <w:rPr>
          <w:rFonts w:ascii="Cambria" w:hAnsi="Cambria" w:cs="Arial"/>
          <w:b/>
          <w:sz w:val="28"/>
          <w:szCs w:val="28"/>
          <w:u w:val="single"/>
        </w:rPr>
        <w:sectPr w:rsid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pPr>
        <w:rPr>
          <w:rFonts w:ascii="Cambria" w:hAnsi="Cambria" w:cs="Arial"/>
          <w:sz w:val="28"/>
          <w:szCs w:val="28"/>
          <w:u w:val="single"/>
        </w:rPr>
      </w:pPr>
      <w:bookmarkStart w:id="38" w:name="HB2194"/>
      <w:r>
        <w:rPr>
          <w:rFonts w:ascii="Cambria" w:hAnsi="Cambria" w:cs="Arial"/>
          <w:b/>
          <w:sz w:val="28"/>
          <w:szCs w:val="28"/>
          <w:u w:val="single"/>
        </w:rPr>
        <w:t>HB2194:</w:t>
      </w:r>
      <w:r w:rsidRPr="00404152">
        <w:rPr>
          <w:rFonts w:ascii="Cambria" w:hAnsi="Cambria" w:cs="Arial"/>
          <w:sz w:val="28"/>
          <w:szCs w:val="28"/>
          <w:u w:val="single"/>
        </w:rPr>
        <w:t xml:space="preserve"> </w:t>
      </w:r>
      <w:r>
        <w:rPr>
          <w:rFonts w:ascii="Cambria" w:hAnsi="Cambria" w:cs="Arial"/>
          <w:sz w:val="28"/>
          <w:szCs w:val="28"/>
          <w:u w:val="single"/>
        </w:rPr>
        <w:t>indoor tanning; minors; restricted use</w:t>
      </w:r>
    </w:p>
    <w:bookmarkEnd w:id="38"/>
    <w:p w:rsidR="00BA496D" w:rsidRPr="00133AD0" w:rsidRDefault="00BA496D"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7C5078" w:rsidRDefault="00BA496D" w:rsidP="007C5078">
      <w:pPr>
        <w:spacing w:after="120" w:line="276" w:lineRule="auto"/>
        <w:rPr>
          <w:rFonts w:ascii="Cambria" w:hAnsi="Cambria" w:cs="Arial"/>
          <w:b/>
        </w:rPr>
      </w:pPr>
      <w:r w:rsidRPr="007C5078">
        <w:rPr>
          <w:rFonts w:ascii="Cambria" w:hAnsi="Cambria" w:cs="Arial"/>
          <w:b/>
        </w:rPr>
        <w:t>BILL STATUS:</w:t>
      </w:r>
      <w:r w:rsidRPr="007C5078">
        <w:rPr>
          <w:rFonts w:ascii="Cambria" w:hAnsi="Cambria" w:cs="Arial"/>
        </w:rPr>
        <w:t xml:space="preserve"> </w:t>
      </w:r>
      <w:hyperlink r:id="rId136" w:tooltip="Bill Status Inquiry" w:history="1">
        <w:r w:rsidRPr="007C5078">
          <w:rPr>
            <w:rStyle w:val="Hyperlink"/>
            <w:rFonts w:ascii="Cambria" w:hAnsi="Cambria"/>
          </w:rPr>
          <w:t>Caucus and COW</w:t>
        </w:r>
      </w:hyperlink>
    </w:p>
    <w:p w:rsidR="00BA496D" w:rsidRPr="007C5078" w:rsidRDefault="00BA496D" w:rsidP="007C5078">
      <w:pPr>
        <w:spacing w:after="120" w:line="276" w:lineRule="auto"/>
        <w:rPr>
          <w:rFonts w:ascii="Cambria" w:hAnsi="Cambria" w:cs="Arial"/>
          <w:sz w:val="20"/>
          <w:szCs w:val="20"/>
        </w:rPr>
        <w:sectPr w:rsidR="00BA496D" w:rsidRP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7C5078">
        <w:rPr>
          <w:rFonts w:ascii="Cambria" w:hAnsi="Cambria" w:cs="Arial"/>
        </w:rPr>
        <w:tab/>
        <w:t>HEALTH: DP 7-1-0-1</w:t>
      </w:r>
      <w:r w:rsidRPr="001C5438">
        <w:rPr>
          <w:rFonts w:ascii="Cambria" w:hAnsi="Cambria" w:cs="Arial"/>
          <w:noProof/>
        </w:rPr>
        <mc:AlternateContent>
          <mc:Choice Requires="wps">
            <w:drawing>
              <wp:anchor distT="0" distB="0" distL="114300" distR="114300" simplePos="0" relativeHeight="251894784" behindDoc="1" locked="1" layoutInCell="1" allowOverlap="1" wp14:anchorId="755A2327" wp14:editId="1E0384E2">
                <wp:simplePos x="0" y="0"/>
                <wp:positionH relativeFrom="margin">
                  <wp:align>right</wp:align>
                </wp:positionH>
                <wp:positionV relativeFrom="page">
                  <wp:posOffset>1477645</wp:posOffset>
                </wp:positionV>
                <wp:extent cx="2667000" cy="1219200"/>
                <wp:effectExtent l="0" t="0" r="19050" b="19050"/>
                <wp:wrapTight wrapText="bothSides">
                  <wp:wrapPolygon edited="0">
                    <wp:start x="0" y="0"/>
                    <wp:lineTo x="0" y="21600"/>
                    <wp:lineTo x="21600" y="21600"/>
                    <wp:lineTo x="21600" y="0"/>
                    <wp:lineTo x="0" y="0"/>
                  </wp:wrapPolygon>
                </wp:wrapTight>
                <wp:docPr id="1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9F0B1E" w:rsidRDefault="000C010B" w:rsidP="00CD12EB">
                            <w:pPr>
                              <w:spacing w:after="0" w:line="240" w:lineRule="auto"/>
                              <w:rPr>
                                <w:b/>
                                <w:sz w:val="20"/>
                                <w:szCs w:val="20"/>
                                <w:u w:val="single"/>
                              </w:rPr>
                            </w:pPr>
                            <w:r w:rsidRPr="00BB4358">
                              <w:rPr>
                                <w:b/>
                                <w:sz w:val="20"/>
                                <w:szCs w:val="20"/>
                                <w:u w:val="single"/>
                              </w:rPr>
                              <w:t>Legend:</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2327" id="_x0000_s1085" type="#_x0000_t202" style="position:absolute;margin-left:158.8pt;margin-top:116.35pt;width:210pt;height:96pt;z-index:-251421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" filled="f">
                <v:textbox>
                  <w:txbxContent>
                    <w:p w:rsidR="000C010B" w:rsidRPr="009F0B1E" w:rsidRDefault="000C010B" w:rsidP="00CD12EB">
                      <w:pPr>
                        <w:spacing w:after="0" w:line="240" w:lineRule="auto"/>
                        <w:rPr>
                          <w:b/>
                          <w:sz w:val="20"/>
                          <w:szCs w:val="20"/>
                          <w:u w:val="single"/>
                        </w:rPr>
                      </w:pPr>
                      <w:r w:rsidRPr="00BB4358">
                        <w:rPr>
                          <w:b/>
                          <w:sz w:val="20"/>
                          <w:szCs w:val="20"/>
                          <w:u w:val="single"/>
                        </w:rPr>
                        <w:t>Legend:</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 xml:space="preserve">Relating to indoor tanning and minors. </w:t>
      </w:r>
    </w:p>
    <w:p w:rsidR="00BA496D" w:rsidRPr="006D02C3"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Requires a person using a tanning facility to provide a photo ID proving they are at least eighteen years of age. (Sec. 1)</w:t>
      </w: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Prohibits operators or employees of a tanning facility from allowing a person under the age of eighteen to use a tanning device. (Sec. 1)</w:t>
      </w:r>
    </w:p>
    <w:p w:rsidR="007C5078" w:rsidRDefault="007C5078" w:rsidP="007C5078">
      <w:pPr>
        <w:numPr>
          <w:ilvl w:val="0"/>
          <w:numId w:val="85"/>
        </w:numPr>
        <w:spacing w:after="120" w:line="240" w:lineRule="auto"/>
        <w:ind w:left="360"/>
        <w:jc w:val="both"/>
        <w:rPr>
          <w:rFonts w:ascii="Cambria" w:hAnsi="Cambria" w:cs="Arial"/>
        </w:rPr>
        <w:sectPr w:rsidR="007C5078" w:rsidSect="0092252E">
          <w:footerReference w:type="default" r:id="rId137"/>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Requires a tanning facility to post signage stating that it is unlawful for operators or employees to allow a person under eighteen to use any tanning device. (Sec. 1)</w:t>
      </w: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Exempts personal use of a tanning device in an individual's private residence. (Sec. 1)</w:t>
      </w:r>
    </w:p>
    <w:p w:rsidR="00BA496D" w:rsidRPr="00304199" w:rsidRDefault="00BA496D" w:rsidP="007C5078">
      <w:pPr>
        <w:numPr>
          <w:ilvl w:val="0"/>
          <w:numId w:val="85"/>
        </w:numPr>
        <w:spacing w:after="120" w:line="240" w:lineRule="auto"/>
        <w:ind w:left="360"/>
        <w:jc w:val="both"/>
        <w:rPr>
          <w:rFonts w:ascii="Cambria" w:hAnsi="Cambria" w:cs="Arial"/>
        </w:rPr>
      </w:pPr>
      <w:r>
        <w:rPr>
          <w:rFonts w:ascii="Cambria" w:hAnsi="Cambria" w:cs="Arial"/>
        </w:rPr>
        <w:t>Requires a tanning facility to maintain a record of each customer who uses a tanning device for at least two years after their last use. (Sec. 1)</w:t>
      </w:r>
    </w:p>
    <w:p w:rsidR="00BA496D" w:rsidRDefault="00BA496D" w:rsidP="007C5078">
      <w:pPr>
        <w:numPr>
          <w:ilvl w:val="0"/>
          <w:numId w:val="85"/>
        </w:numPr>
        <w:spacing w:after="0" w:line="240" w:lineRule="auto"/>
        <w:ind w:left="360"/>
        <w:jc w:val="both"/>
        <w:rPr>
          <w:rFonts w:ascii="Cambria" w:hAnsi="Cambria" w:cs="Arial"/>
        </w:rPr>
      </w:pPr>
      <w:r>
        <w:rPr>
          <w:rFonts w:ascii="Cambria" w:hAnsi="Cambria" w:cs="Arial"/>
        </w:rPr>
        <w:t>Requires the record maintained by a tanning facility to include:</w:t>
      </w:r>
    </w:p>
    <w:p w:rsidR="00BA496D" w:rsidRDefault="00BA496D" w:rsidP="00BA496D">
      <w:pPr>
        <w:pStyle w:val="ListParagraph"/>
        <w:numPr>
          <w:ilvl w:val="1"/>
          <w:numId w:val="50"/>
        </w:numPr>
        <w:spacing w:after="0" w:line="240" w:lineRule="auto"/>
        <w:jc w:val="both"/>
        <w:rPr>
          <w:rFonts w:ascii="Cambria" w:hAnsi="Cambria" w:cs="Arial"/>
        </w:rPr>
      </w:pPr>
      <w:r>
        <w:rPr>
          <w:rFonts w:ascii="Cambria" w:hAnsi="Cambria" w:cs="Arial"/>
        </w:rPr>
        <w:t>The age and name of the customer;</w:t>
      </w:r>
    </w:p>
    <w:p w:rsidR="00BA496D" w:rsidRDefault="00BA496D" w:rsidP="00BA496D">
      <w:pPr>
        <w:pStyle w:val="ListParagraph"/>
        <w:numPr>
          <w:ilvl w:val="1"/>
          <w:numId w:val="50"/>
        </w:numPr>
        <w:spacing w:after="0" w:line="240" w:lineRule="auto"/>
        <w:jc w:val="both"/>
        <w:rPr>
          <w:rFonts w:ascii="Cambria" w:hAnsi="Cambria" w:cs="Arial"/>
        </w:rPr>
      </w:pPr>
      <w:r>
        <w:rPr>
          <w:rFonts w:ascii="Cambria" w:hAnsi="Cambria" w:cs="Arial"/>
        </w:rPr>
        <w:t>The time and date of the customer's use of the tanning device;</w:t>
      </w:r>
    </w:p>
    <w:p w:rsidR="00BA496D" w:rsidRDefault="00BA496D" w:rsidP="00BA496D">
      <w:pPr>
        <w:pStyle w:val="ListParagraph"/>
        <w:numPr>
          <w:ilvl w:val="1"/>
          <w:numId w:val="50"/>
        </w:numPr>
        <w:spacing w:after="0" w:line="240" w:lineRule="auto"/>
        <w:jc w:val="both"/>
        <w:rPr>
          <w:rFonts w:ascii="Cambria" w:hAnsi="Cambria" w:cs="Arial"/>
        </w:rPr>
      </w:pPr>
      <w:r>
        <w:rPr>
          <w:rFonts w:ascii="Cambria" w:hAnsi="Cambria" w:cs="Arial"/>
        </w:rPr>
        <w:t>The customer's length of time using a tanning device; and</w:t>
      </w:r>
    </w:p>
    <w:p w:rsidR="00BA496D" w:rsidRPr="00304199" w:rsidRDefault="00BA496D" w:rsidP="00BA496D">
      <w:pPr>
        <w:pStyle w:val="ListParagraph"/>
        <w:numPr>
          <w:ilvl w:val="1"/>
          <w:numId w:val="50"/>
        </w:numPr>
        <w:spacing w:after="120" w:line="240" w:lineRule="auto"/>
        <w:jc w:val="both"/>
        <w:rPr>
          <w:rFonts w:ascii="Cambria" w:hAnsi="Cambria" w:cs="Arial"/>
        </w:rPr>
      </w:pPr>
      <w:r>
        <w:rPr>
          <w:rFonts w:ascii="Cambria" w:hAnsi="Cambria" w:cs="Arial"/>
        </w:rPr>
        <w:t>Any known injury or illness resulting from the use of a tanning device. (Sec. 1)</w:t>
      </w: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Prohibits a tanning facility from claiming the use of a tanning device is safe, free from risk or has a medical benefit through advertisement or promotional materials. (Sec. 1)</w:t>
      </w:r>
    </w:p>
    <w:p w:rsidR="00BA496D" w:rsidRDefault="00BA496D" w:rsidP="007C5078">
      <w:pPr>
        <w:numPr>
          <w:ilvl w:val="0"/>
          <w:numId w:val="85"/>
        </w:numPr>
        <w:spacing w:after="120" w:line="240" w:lineRule="auto"/>
        <w:ind w:left="360"/>
        <w:jc w:val="both"/>
        <w:rPr>
          <w:rFonts w:ascii="Cambria" w:hAnsi="Cambria" w:cs="Arial"/>
        </w:rPr>
      </w:pPr>
      <w:r>
        <w:rPr>
          <w:rFonts w:ascii="Cambria" w:hAnsi="Cambria" w:cs="Arial"/>
        </w:rPr>
        <w:t>Requires the act to be known as the "Skin Cancer Preventative Act of 2017." (Sec. 2)</w:t>
      </w:r>
    </w:p>
    <w:p w:rsidR="00BA496D" w:rsidRPr="001C5438" w:rsidRDefault="00BA496D" w:rsidP="007C5078">
      <w:pPr>
        <w:numPr>
          <w:ilvl w:val="0"/>
          <w:numId w:val="85"/>
        </w:numPr>
        <w:spacing w:after="120" w:line="240" w:lineRule="auto"/>
        <w:ind w:left="360"/>
        <w:jc w:val="both"/>
        <w:rPr>
          <w:rFonts w:ascii="Cambria" w:hAnsi="Cambria" w:cs="Arial"/>
        </w:rPr>
      </w:pPr>
      <w:r>
        <w:rPr>
          <w:rFonts w:ascii="Cambria" w:hAnsi="Cambria" w:cs="Arial"/>
        </w:rPr>
        <w:t xml:space="preserve">Defines </w:t>
      </w:r>
      <w:r>
        <w:rPr>
          <w:rFonts w:ascii="Cambria" w:hAnsi="Cambria" w:cs="Arial"/>
          <w:i/>
        </w:rPr>
        <w:t>tanning device</w:t>
      </w:r>
      <w:r>
        <w:rPr>
          <w:rFonts w:ascii="Cambria" w:hAnsi="Cambria" w:cs="Arial"/>
        </w:rPr>
        <w:t xml:space="preserve">, </w:t>
      </w:r>
      <w:r>
        <w:rPr>
          <w:rFonts w:ascii="Cambria" w:hAnsi="Cambria" w:cs="Arial"/>
          <w:i/>
        </w:rPr>
        <w:t>tanning facility</w:t>
      </w:r>
      <w:r>
        <w:rPr>
          <w:rFonts w:ascii="Cambria" w:hAnsi="Cambria" w:cs="Arial"/>
        </w:rPr>
        <w:t xml:space="preserve"> and </w:t>
      </w:r>
      <w:r>
        <w:rPr>
          <w:rFonts w:ascii="Cambria" w:hAnsi="Cambria" w:cs="Arial"/>
          <w:i/>
        </w:rPr>
        <w:t>ultraviolet radiation</w:t>
      </w:r>
      <w:r>
        <w:rPr>
          <w:rFonts w:ascii="Cambria" w:hAnsi="Cambria" w:cs="Arial"/>
        </w:rPr>
        <w:t>. (Sec. 1)</w:t>
      </w:r>
    </w:p>
    <w:p w:rsidR="00BA496D"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Pr="00675F86" w:rsidRDefault="00BA496D" w:rsidP="00CD12EB">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96832" behindDoc="1" locked="1" layoutInCell="1" allowOverlap="0" wp14:anchorId="00BEB0C0" wp14:editId="2E8F7909">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179196782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65829916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9166670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44269721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B0C0" id="_x0000_s1086" type="#_x0000_t202" style="position:absolute;left:0;text-align:left;margin-left:0;margin-top:628.55pt;width:468pt;height:21.4pt;z-index:-25141964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frHOCy4CAABaBAAADgAAAAAAAAAAAAAAAAAuAgAA&#10;ZHJzL2Uyb0RvYy54bWxQSwECLQAUAAYACAAAACEA6mxied8AAAAKAQAADwAAAAAAAAAAAAAAAACI&#10;BAAAZHJzL2Rvd25yZXYueG1sUEsFBgAAAAAEAAQA8wAAAJQFAAAAAA==&#10;" o:allowoverlap="f">
                <v:textbox>
                  <w:txbxContent>
                    <w:p w:rsidR="000C010B" w:rsidRDefault="000C010B" w:rsidP="00CD12EB">
                      <w:pPr>
                        <w:spacing w:after="0" w:line="240" w:lineRule="auto"/>
                        <w:jc w:val="center"/>
                      </w:pPr>
                      <w:sdt>
                        <w:sdtPr>
                          <w:tag w:val="Prop105"/>
                          <w:id w:val="-1791967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658299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916667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442697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Not currently addressed in statute. </w:t>
      </w:r>
    </w:p>
    <w:p w:rsidR="00BA496D" w:rsidRDefault="00BA496D">
      <w:r>
        <w:br w:type="page"/>
      </w:r>
    </w:p>
    <w:p w:rsidR="00BA496D" w:rsidRDefault="00BA496D" w:rsidP="00CD12EB">
      <w:pPr>
        <w:pStyle w:val="Heading1"/>
        <w:jc w:val="center"/>
      </w:pPr>
      <w:r>
        <w:rPr>
          <w:noProof/>
        </w:rPr>
        <w:lastRenderedPageBreak/>
        <w:drawing>
          <wp:anchor distT="0" distB="0" distL="114300" distR="114300" simplePos="0" relativeHeight="251899904" behindDoc="1" locked="0" layoutInCell="1" allowOverlap="1" wp14:anchorId="0E076111" wp14:editId="4C237875">
            <wp:simplePos x="0" y="0"/>
            <wp:positionH relativeFrom="margin">
              <wp:align>center</wp:align>
            </wp:positionH>
            <wp:positionV relativeFrom="paragraph">
              <wp:posOffset>-464812</wp:posOffset>
            </wp:positionV>
            <wp:extent cx="1214755" cy="1165860"/>
            <wp:effectExtent l="0" t="0" r="4445" b="0"/>
            <wp:wrapNone/>
            <wp:docPr id="180" name="Picture 18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7C5078" w:rsidRDefault="007C5078">
      <w:pPr>
        <w:rPr>
          <w:rFonts w:ascii="Cambria" w:hAnsi="Cambria" w:cs="Arial"/>
          <w:b/>
          <w:sz w:val="28"/>
          <w:szCs w:val="28"/>
          <w:u w:val="single"/>
        </w:rPr>
        <w:sectPr w:rsidR="007C507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pPr>
        <w:rPr>
          <w:rFonts w:ascii="Cambria" w:hAnsi="Cambria" w:cs="Arial"/>
          <w:sz w:val="28"/>
          <w:szCs w:val="28"/>
          <w:u w:val="single"/>
        </w:rPr>
      </w:pPr>
      <w:bookmarkStart w:id="39" w:name="HB2195"/>
      <w:r>
        <w:rPr>
          <w:rFonts w:ascii="Cambria" w:hAnsi="Cambria" w:cs="Arial"/>
          <w:b/>
          <w:sz w:val="28"/>
          <w:szCs w:val="28"/>
          <w:u w:val="single"/>
        </w:rPr>
        <w:t>HB 2195:</w:t>
      </w:r>
      <w:r w:rsidRPr="00404152">
        <w:rPr>
          <w:rFonts w:ascii="Cambria" w:hAnsi="Cambria" w:cs="Arial"/>
          <w:sz w:val="28"/>
          <w:szCs w:val="28"/>
          <w:u w:val="single"/>
        </w:rPr>
        <w:t xml:space="preserve"> </w:t>
      </w:r>
      <w:r>
        <w:rPr>
          <w:rFonts w:ascii="Cambria" w:hAnsi="Cambria" w:cs="Arial"/>
          <w:sz w:val="28"/>
          <w:szCs w:val="28"/>
          <w:u w:val="single"/>
        </w:rPr>
        <w:t>medical board; licensure; disciplinary action</w:t>
      </w:r>
    </w:p>
    <w:bookmarkEnd w:id="39"/>
    <w:p w:rsidR="00BA496D" w:rsidRPr="00133AD0" w:rsidRDefault="00BA496D"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333A9C" w:rsidRDefault="00BA496D" w:rsidP="00CD12EB">
      <w:pPr>
        <w:rPr>
          <w:rFonts w:ascii="Cambria" w:hAnsi="Cambria" w:cs="Arial"/>
          <w:b/>
        </w:rPr>
      </w:pPr>
      <w:r w:rsidRPr="00333A9C">
        <w:rPr>
          <w:rFonts w:ascii="Cambria" w:hAnsi="Cambria" w:cs="Arial"/>
          <w:b/>
        </w:rPr>
        <w:t>BILL STATUS:</w:t>
      </w:r>
      <w:r w:rsidRPr="00333A9C">
        <w:rPr>
          <w:rFonts w:ascii="Cambria" w:hAnsi="Cambria" w:cs="Arial"/>
        </w:rPr>
        <w:t xml:space="preserve"> </w:t>
      </w:r>
      <w:hyperlink r:id="rId138" w:tooltip="Bill Status Inquiry" w:history="1">
        <w:r w:rsidRPr="00333A9C">
          <w:rPr>
            <w:rStyle w:val="Hyperlink"/>
            <w:rFonts w:ascii="Cambria" w:hAnsi="Cambria"/>
          </w:rPr>
          <w:t>Caucus and COW</w:t>
        </w:r>
      </w:hyperlink>
    </w:p>
    <w:p w:rsidR="00BA496D" w:rsidRPr="00333A9C" w:rsidRDefault="00BA496D" w:rsidP="00333A9C">
      <w:pPr>
        <w:spacing w:line="240" w:lineRule="auto"/>
        <w:rPr>
          <w:rFonts w:ascii="Cambria" w:hAnsi="Cambria" w:cs="Arial"/>
          <w:sz w:val="20"/>
          <w:szCs w:val="20"/>
        </w:rPr>
        <w:sectPr w:rsidR="00BA496D" w:rsidRPr="00333A9C"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333A9C">
        <w:rPr>
          <w:rFonts w:ascii="Cambria" w:hAnsi="Cambria" w:cs="Arial"/>
        </w:rPr>
        <w:tab/>
        <w:t>Health: DPA 7-1-0-1</w:t>
      </w:r>
      <w:r w:rsidRPr="001C5438">
        <w:rPr>
          <w:rFonts w:ascii="Cambria" w:hAnsi="Cambria" w:cs="Arial"/>
          <w:noProof/>
        </w:rPr>
        <mc:AlternateContent>
          <mc:Choice Requires="wps">
            <w:drawing>
              <wp:anchor distT="0" distB="0" distL="114300" distR="114300" simplePos="0" relativeHeight="251898880" behindDoc="1" locked="1" layoutInCell="1" allowOverlap="1" wp14:anchorId="312380E5" wp14:editId="3A14AE54">
                <wp:simplePos x="0" y="0"/>
                <wp:positionH relativeFrom="margin">
                  <wp:align>right</wp:align>
                </wp:positionH>
                <wp:positionV relativeFrom="page">
                  <wp:posOffset>1440815</wp:posOffset>
                </wp:positionV>
                <wp:extent cx="2667000" cy="1333500"/>
                <wp:effectExtent l="0" t="0" r="19050" b="19050"/>
                <wp:wrapTight wrapText="bothSides">
                  <wp:wrapPolygon edited="0">
                    <wp:start x="0" y="0"/>
                    <wp:lineTo x="0" y="21600"/>
                    <wp:lineTo x="21600" y="21600"/>
                    <wp:lineTo x="21600" y="0"/>
                    <wp:lineTo x="0" y="0"/>
                  </wp:wrapPolygon>
                </wp:wrapTight>
                <wp:docPr id="1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Board – Arizona Medical Board</w:t>
                            </w:r>
                          </w:p>
                          <w:p w:rsidR="000C010B" w:rsidRDefault="000C010B" w:rsidP="00CD12EB">
                            <w:pPr>
                              <w:spacing w:after="0" w:line="240" w:lineRule="auto"/>
                              <w:ind w:left="720" w:hanging="720"/>
                              <w:rPr>
                                <w:sz w:val="20"/>
                                <w:szCs w:val="20"/>
                              </w:rPr>
                            </w:pPr>
                            <w:r>
                              <w:rPr>
                                <w:sz w:val="20"/>
                                <w:szCs w:val="20"/>
                              </w:rPr>
                              <w:t>Director – Executive Director of the Arizona Medical Board</w:t>
                            </w:r>
                          </w:p>
                          <w:p w:rsidR="000C010B" w:rsidRDefault="000C010B" w:rsidP="00CD12EB">
                            <w:pPr>
                              <w:spacing w:after="0" w:line="240" w:lineRule="auto"/>
                              <w:ind w:left="720" w:hanging="720"/>
                              <w:rPr>
                                <w:sz w:val="20"/>
                                <w:szCs w:val="20"/>
                              </w:rPr>
                            </w:pPr>
                            <w:r>
                              <w:rPr>
                                <w:sz w:val="20"/>
                                <w:szCs w:val="20"/>
                              </w:rPr>
                              <w:t>Subaccount – Arizona Medical Board Administrative Costs Reimbursement Subaccount</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80E5" id="_x0000_s1087" type="#_x0000_t202" style="position:absolute;margin-left:158.8pt;margin-top:113.45pt;width:210pt;height:105pt;z-index:-251417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Board – Arizona Medical Board</w:t>
                      </w:r>
                    </w:p>
                    <w:p w:rsidR="000C010B" w:rsidRDefault="000C010B" w:rsidP="00CD12EB">
                      <w:pPr>
                        <w:spacing w:after="0" w:line="240" w:lineRule="auto"/>
                        <w:ind w:left="720" w:hanging="720"/>
                        <w:rPr>
                          <w:sz w:val="20"/>
                          <w:szCs w:val="20"/>
                        </w:rPr>
                      </w:pPr>
                      <w:r>
                        <w:rPr>
                          <w:sz w:val="20"/>
                          <w:szCs w:val="20"/>
                        </w:rPr>
                        <w:t>Director – Executive Director of the Arizona Medical Board</w:t>
                      </w:r>
                    </w:p>
                    <w:p w:rsidR="000C010B" w:rsidRDefault="000C010B" w:rsidP="00CD12EB">
                      <w:pPr>
                        <w:spacing w:after="0" w:line="240" w:lineRule="auto"/>
                        <w:ind w:left="720" w:hanging="720"/>
                        <w:rPr>
                          <w:sz w:val="20"/>
                          <w:szCs w:val="20"/>
                        </w:rPr>
                      </w:pPr>
                      <w:r>
                        <w:rPr>
                          <w:sz w:val="20"/>
                          <w:szCs w:val="20"/>
                        </w:rPr>
                        <w:t>Subaccount – Arizona Medical Board Administrative Costs Reimbursement Subaccount</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the Arizona Medical Board.</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Default="00BA496D" w:rsidP="00333A9C">
      <w:pPr>
        <w:numPr>
          <w:ilvl w:val="0"/>
          <w:numId w:val="86"/>
        </w:numPr>
        <w:tabs>
          <w:tab w:val="left" w:pos="360"/>
        </w:tabs>
        <w:spacing w:after="0" w:line="240" w:lineRule="auto"/>
        <w:ind w:hanging="720"/>
        <w:jc w:val="both"/>
        <w:rPr>
          <w:rFonts w:ascii="Cambria" w:hAnsi="Cambria" w:cs="Arial"/>
        </w:rPr>
      </w:pPr>
      <w:r>
        <w:rPr>
          <w:rFonts w:ascii="Cambria" w:hAnsi="Cambria" w:cs="Arial"/>
        </w:rPr>
        <w:t xml:space="preserve">Modifies the definition of </w:t>
      </w:r>
      <w:r w:rsidRPr="00675E34">
        <w:rPr>
          <w:rFonts w:ascii="Cambria" w:hAnsi="Cambria" w:cs="Arial"/>
          <w:i/>
        </w:rPr>
        <w:t>unprofessional conduct</w:t>
      </w:r>
      <w:r>
        <w:rPr>
          <w:rFonts w:ascii="Cambria" w:hAnsi="Cambria" w:cs="Arial"/>
          <w:i/>
        </w:rPr>
        <w:t xml:space="preserve"> </w:t>
      </w:r>
      <w:r>
        <w:rPr>
          <w:rFonts w:ascii="Cambria" w:hAnsi="Cambria" w:cs="Arial"/>
        </w:rPr>
        <w:t xml:space="preserve">by: </w:t>
      </w:r>
    </w:p>
    <w:p w:rsidR="00BA496D" w:rsidRDefault="00BA496D" w:rsidP="00BA496D">
      <w:pPr>
        <w:pStyle w:val="ListParagraph"/>
        <w:numPr>
          <w:ilvl w:val="0"/>
          <w:numId w:val="51"/>
        </w:numPr>
        <w:spacing w:after="120" w:line="240" w:lineRule="auto"/>
        <w:jc w:val="both"/>
        <w:rPr>
          <w:rFonts w:ascii="Cambria" w:hAnsi="Cambria" w:cs="Arial"/>
        </w:rPr>
      </w:pPr>
      <w:r>
        <w:rPr>
          <w:rFonts w:ascii="Cambria" w:hAnsi="Cambria" w:cs="Arial"/>
        </w:rPr>
        <w:t>Removing</w:t>
      </w:r>
      <w:r w:rsidRPr="005A4614">
        <w:rPr>
          <w:rFonts w:ascii="Cambria" w:hAnsi="Cambria" w:cs="Arial"/>
        </w:rPr>
        <w:t xml:space="preserve"> habitual </w:t>
      </w:r>
      <w:r>
        <w:rPr>
          <w:rFonts w:ascii="Cambria" w:hAnsi="Cambria" w:cs="Arial"/>
        </w:rPr>
        <w:t>intemperance relating to alcohol or substance abuse;</w:t>
      </w:r>
      <w:r w:rsidRPr="005A4614">
        <w:rPr>
          <w:rFonts w:ascii="Cambria" w:hAnsi="Cambria" w:cs="Arial"/>
        </w:rPr>
        <w:t xml:space="preserve"> and</w:t>
      </w:r>
    </w:p>
    <w:p w:rsidR="00BA496D" w:rsidRPr="005A4614" w:rsidRDefault="00BA496D" w:rsidP="00BA496D">
      <w:pPr>
        <w:pStyle w:val="ListParagraph"/>
        <w:numPr>
          <w:ilvl w:val="0"/>
          <w:numId w:val="51"/>
        </w:numPr>
        <w:spacing w:after="120" w:line="240" w:lineRule="auto"/>
        <w:contextualSpacing w:val="0"/>
        <w:jc w:val="both"/>
        <w:rPr>
          <w:rFonts w:ascii="Cambria" w:hAnsi="Cambria" w:cs="Arial"/>
        </w:rPr>
      </w:pPr>
      <w:r>
        <w:rPr>
          <w:rFonts w:ascii="Cambria" w:hAnsi="Cambria" w:cs="Arial"/>
        </w:rPr>
        <w:t xml:space="preserve">Including </w:t>
      </w:r>
      <w:r w:rsidRPr="005A4614">
        <w:rPr>
          <w:rFonts w:ascii="Cambria" w:hAnsi="Cambria" w:cs="Arial"/>
        </w:rPr>
        <w:t>a pattern of being under the influence or using alcohol or drugs while practicing medicine or impairing judgement and detrimentally affecting the practice of medicine</w:t>
      </w:r>
      <w:r>
        <w:rPr>
          <w:rFonts w:ascii="Cambria" w:hAnsi="Cambria" w:cs="Arial"/>
        </w:rPr>
        <w:t>.</w:t>
      </w:r>
      <w:r w:rsidRPr="005A4614">
        <w:rPr>
          <w:rFonts w:ascii="Cambria" w:hAnsi="Cambria" w:cs="Arial"/>
        </w:rPr>
        <w:t xml:space="preserve"> (Sec. 1)</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Specifies that Board members are eligible for compensation for time spent in preparation for and attendance at Board meetings. (Sec. 2)</w:t>
      </w:r>
    </w:p>
    <w:p w:rsidR="007C5078" w:rsidRDefault="007C5078" w:rsidP="00333A9C">
      <w:pPr>
        <w:numPr>
          <w:ilvl w:val="0"/>
          <w:numId w:val="86"/>
        </w:numPr>
        <w:spacing w:after="120" w:line="240" w:lineRule="auto"/>
        <w:ind w:left="360"/>
        <w:jc w:val="both"/>
        <w:rPr>
          <w:rFonts w:ascii="Cambria" w:hAnsi="Cambria" w:cs="Arial"/>
          <w:strike/>
          <w:color w:val="FF0000"/>
        </w:rPr>
        <w:sectPr w:rsidR="007C5078" w:rsidSect="0092252E">
          <w:footerReference w:type="default" r:id="rId13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B83089" w:rsidRDefault="00BA496D" w:rsidP="00333A9C">
      <w:pPr>
        <w:numPr>
          <w:ilvl w:val="0"/>
          <w:numId w:val="86"/>
        </w:numPr>
        <w:spacing w:after="120" w:line="240" w:lineRule="auto"/>
        <w:ind w:left="360"/>
        <w:jc w:val="both"/>
        <w:rPr>
          <w:rFonts w:ascii="Cambria" w:hAnsi="Cambria" w:cs="Arial"/>
          <w:strike/>
          <w:color w:val="FF0000"/>
        </w:rPr>
      </w:pPr>
      <w:r w:rsidRPr="00B83089">
        <w:rPr>
          <w:rFonts w:ascii="Cambria" w:hAnsi="Cambria" w:cs="Arial"/>
          <w:strike/>
          <w:color w:val="FF0000"/>
        </w:rPr>
        <w:t xml:space="preserve">Allows the Director, if a substantive policy is adopted pursuant to statute, to grant licenses, permits or registrations to individuals with potentially adverse information disclosed during the application process and requires the Director to report all such denied or accepted applications at the next Board meeting. </w:t>
      </w:r>
      <w:r>
        <w:rPr>
          <w:rFonts w:ascii="Cambria" w:hAnsi="Cambria" w:cs="Arial"/>
        </w:rPr>
        <w:t>(</w:t>
      </w:r>
      <w:r>
        <w:rPr>
          <w:rFonts w:ascii="Cambria" w:hAnsi="Cambria" w:cs="Arial"/>
          <w:i/>
        </w:rPr>
        <w:t>Health</w:t>
      </w:r>
      <w:r>
        <w:rPr>
          <w:rFonts w:ascii="Cambria" w:hAnsi="Cambria" w:cs="Arial"/>
        </w:rPr>
        <w:t xml:space="preserve">) </w:t>
      </w:r>
      <w:r w:rsidRPr="003B6D7B">
        <w:rPr>
          <w:rFonts w:ascii="Cambria" w:hAnsi="Cambria" w:cs="Arial"/>
          <w:color w:val="000000" w:themeColor="text1"/>
        </w:rPr>
        <w:t>(Sec.</w:t>
      </w:r>
      <w:r>
        <w:rPr>
          <w:rFonts w:ascii="Cambria" w:hAnsi="Cambria" w:cs="Arial"/>
          <w:color w:val="000000" w:themeColor="text1"/>
        </w:rPr>
        <w:t xml:space="preserve"> 3)</w:t>
      </w:r>
    </w:p>
    <w:p w:rsidR="00BA496D" w:rsidRPr="00525517" w:rsidRDefault="00BA496D" w:rsidP="00333A9C">
      <w:pPr>
        <w:numPr>
          <w:ilvl w:val="0"/>
          <w:numId w:val="86"/>
        </w:numPr>
        <w:spacing w:after="120" w:line="240" w:lineRule="auto"/>
        <w:ind w:left="360"/>
        <w:jc w:val="both"/>
        <w:rPr>
          <w:rFonts w:ascii="Cambria" w:hAnsi="Cambria" w:cs="Arial"/>
          <w:strike/>
          <w:color w:val="FF0000"/>
        </w:rPr>
      </w:pPr>
      <w:r w:rsidRPr="00FE018B">
        <w:rPr>
          <w:rFonts w:ascii="Cambria" w:hAnsi="Cambria" w:cs="Arial"/>
          <w:strike/>
          <w:color w:val="FF0000"/>
        </w:rPr>
        <w:t>Establishes the Subaccount, exempts Subaccount monies from statute relating to legislative appropriation and continuously appropriates Subaccount monies. (Sec. 4)</w:t>
      </w:r>
      <w:r>
        <w:rPr>
          <w:rFonts w:ascii="Cambria" w:hAnsi="Cambria" w:cs="Arial"/>
        </w:rPr>
        <w:t xml:space="preserve"> (Health)</w:t>
      </w:r>
    </w:p>
    <w:p w:rsidR="00BA496D" w:rsidRDefault="00BA496D" w:rsidP="00333A9C">
      <w:pPr>
        <w:numPr>
          <w:ilvl w:val="0"/>
          <w:numId w:val="86"/>
        </w:numPr>
        <w:spacing w:after="0" w:line="240" w:lineRule="auto"/>
        <w:ind w:left="360"/>
        <w:jc w:val="both"/>
        <w:rPr>
          <w:rFonts w:ascii="Cambria" w:hAnsi="Cambria" w:cs="Arial"/>
        </w:rPr>
      </w:pPr>
      <w:r>
        <w:rPr>
          <w:rFonts w:ascii="Cambria" w:hAnsi="Cambria" w:cs="Arial"/>
        </w:rPr>
        <w:t xml:space="preserve">Eliminates the requirement that an individual applying for a medical license submit to the Board all hospital affiliations for the five years preceding an application. </w:t>
      </w:r>
    </w:p>
    <w:p w:rsidR="00BA496D" w:rsidRPr="004C349D" w:rsidRDefault="00BA496D" w:rsidP="00BA496D">
      <w:pPr>
        <w:pStyle w:val="ListParagraph"/>
        <w:numPr>
          <w:ilvl w:val="0"/>
          <w:numId w:val="53"/>
        </w:numPr>
        <w:spacing w:after="120" w:line="240" w:lineRule="auto"/>
        <w:jc w:val="both"/>
        <w:rPr>
          <w:rFonts w:ascii="Cambria" w:hAnsi="Cambria" w:cs="Arial"/>
        </w:rPr>
      </w:pPr>
      <w:r w:rsidRPr="00BE26F3">
        <w:rPr>
          <w:rFonts w:ascii="Cambria" w:hAnsi="Cambria"/>
          <w:b/>
          <w:caps/>
          <w:color w:val="7030A0"/>
        </w:rPr>
        <w:t>The Board is required to accept confirmation of medical employment from an employer of an applicant working at a hospital, medical group or organization.</w:t>
      </w:r>
      <w:r>
        <w:rPr>
          <w:rFonts w:ascii="Cambria" w:hAnsi="Cambria"/>
        </w:rPr>
        <w:t xml:space="preserve"> (</w:t>
      </w:r>
      <w:r w:rsidRPr="005535FA">
        <w:rPr>
          <w:rFonts w:ascii="Cambria" w:hAnsi="Cambria"/>
          <w:i/>
        </w:rPr>
        <w:t>Health</w:t>
      </w:r>
      <w:r>
        <w:rPr>
          <w:rFonts w:ascii="Cambria" w:hAnsi="Cambria"/>
        </w:rPr>
        <w:t xml:space="preserve"> ) (Sec. 5)</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Eliminates the requirement that hospitals must verify an applicant's previous hospital affiliations and submit them to the Board. (Sec. 5)</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Specifies that medical employment includes all medical professional activities as it relates to an application for licensure. (Sec. 5)</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Allows a doctor whose license has been suspended or revoked in Arizona to be eligible for licensure by endorsement. (Sec. 6)</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Removes the requirement that an applicant for temporary licensure must have never had a license suspended, surrendered or revoked for disciplinary reasons or be the subject of an unresolved complaint. (Sec. 7)</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Specifies that an applicant for temporary licensure must meet the statutory requirements relating to initial licensure. (Sec. 7)</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lastRenderedPageBreak/>
        <w:t>Allows the Board to suspend a temporary license if an applicant does not notify the Board of any changes relating to the statutory requirements for a temporary license. (Sec. 7)</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Allows the Board to withdraw an application for initial licensure and suspend, deny or revoke a temporary license if an applicant makes a misrepresentation of the required information to the Board. (Sec. 7)</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Removes the requirement that the Board verify if an applicant for temporary licensure is the subject of an unresolved complaint in another state. (Sec. 7)</w:t>
      </w:r>
    </w:p>
    <w:p w:rsidR="00BA496D" w:rsidRDefault="00BA496D" w:rsidP="00333A9C">
      <w:pPr>
        <w:numPr>
          <w:ilvl w:val="0"/>
          <w:numId w:val="86"/>
        </w:numPr>
        <w:spacing w:after="200" w:line="240" w:lineRule="auto"/>
        <w:ind w:left="360"/>
        <w:jc w:val="both"/>
        <w:rPr>
          <w:rFonts w:ascii="Cambria" w:hAnsi="Cambria" w:cs="Arial"/>
        </w:rPr>
      </w:pPr>
      <w:r>
        <w:rPr>
          <w:rFonts w:ascii="Cambria" w:hAnsi="Cambria" w:cs="Arial"/>
        </w:rPr>
        <w:t>Requires an applicant for temporary licensure to submit all medical employment as required by statute to the Board. (Sec. 7)</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 xml:space="preserve">Allows the Board to receive out of state information for an application for temporary licensure in writing or by way of another regulatory board's website and requires the confirmation of the </w:t>
      </w:r>
      <w:r w:rsidRPr="00E55817">
        <w:rPr>
          <w:rFonts w:ascii="Cambria" w:hAnsi="Cambria" w:cs="Arial"/>
          <w:strike/>
          <w:color w:val="FF0000"/>
        </w:rPr>
        <w:t>primary source</w:t>
      </w:r>
      <w:r w:rsidRPr="00E55817">
        <w:rPr>
          <w:rFonts w:ascii="Cambria" w:hAnsi="Cambria" w:cs="Arial"/>
          <w:color w:val="FF0000"/>
        </w:rPr>
        <w:t xml:space="preserve"> </w:t>
      </w:r>
      <w:r>
        <w:rPr>
          <w:rFonts w:ascii="Cambria" w:hAnsi="Cambria" w:cs="Arial"/>
        </w:rPr>
        <w:t>verification be provided by an electronic or hard copy. (Sec. 7) (Health)</w:t>
      </w:r>
    </w:p>
    <w:p w:rsidR="00BA496D" w:rsidRPr="00E55817" w:rsidRDefault="00BA496D" w:rsidP="00333A9C">
      <w:pPr>
        <w:numPr>
          <w:ilvl w:val="0"/>
          <w:numId w:val="86"/>
        </w:numPr>
        <w:spacing w:after="0" w:line="240" w:lineRule="auto"/>
        <w:ind w:left="360"/>
        <w:jc w:val="both"/>
        <w:rPr>
          <w:rFonts w:ascii="Cambria" w:hAnsi="Cambria" w:cs="Arial"/>
          <w:strike/>
          <w:color w:val="FF0000"/>
        </w:rPr>
      </w:pPr>
      <w:r w:rsidRPr="00E55817">
        <w:rPr>
          <w:rFonts w:ascii="Cambria" w:hAnsi="Cambria" w:cs="Arial"/>
          <w:strike/>
          <w:color w:val="FF0000"/>
        </w:rPr>
        <w:t xml:space="preserve">Allows the Board to charge a doctor the administrative costs and expenses of conducting a formal interview or hearing concerning an investigation of wrongdoing if it is determined that a rule or law was violated. </w:t>
      </w:r>
    </w:p>
    <w:p w:rsidR="00BA496D" w:rsidRDefault="00BA496D" w:rsidP="00CD12EB">
      <w:pPr>
        <w:spacing w:after="120" w:line="240" w:lineRule="auto"/>
        <w:ind w:left="360"/>
        <w:jc w:val="both"/>
        <w:rPr>
          <w:rFonts w:ascii="Cambria" w:hAnsi="Cambria" w:cs="Arial"/>
        </w:rPr>
      </w:pPr>
      <w:r w:rsidRPr="00E55817">
        <w:rPr>
          <w:rFonts w:ascii="Cambria" w:hAnsi="Cambria" w:cs="Arial"/>
          <w:strike/>
          <w:color w:val="FF0000"/>
        </w:rPr>
        <w:t>a. Requires any collected monies to be deposited in the Subaccount.</w:t>
      </w:r>
      <w:r w:rsidRPr="00E55817">
        <w:rPr>
          <w:rFonts w:ascii="Cambria" w:hAnsi="Cambria" w:cs="Arial"/>
          <w:color w:val="FF0000"/>
        </w:rPr>
        <w:t xml:space="preserve"> </w:t>
      </w:r>
      <w:r>
        <w:rPr>
          <w:rFonts w:ascii="Cambria" w:hAnsi="Cambria" w:cs="Arial"/>
        </w:rPr>
        <w:t>(Sec. 8) (Health)</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 xml:space="preserve">Requires a doctor or physician's assistant who is guilty of </w:t>
      </w:r>
      <w:r w:rsidRPr="00AF40FD">
        <w:rPr>
          <w:rFonts w:ascii="Cambria" w:hAnsi="Cambria" w:cs="Arial"/>
          <w:i/>
        </w:rPr>
        <w:t>unprofessional conduct</w:t>
      </w:r>
      <w:r>
        <w:rPr>
          <w:rFonts w:ascii="Cambria" w:hAnsi="Cambria" w:cs="Arial"/>
        </w:rPr>
        <w:t xml:space="preserve"> relating to alcohol and substance abuse to enter into a consent agreement, rather than a stipulation order. (Sec. 9)</w:t>
      </w:r>
    </w:p>
    <w:p w:rsidR="00BA496D" w:rsidRDefault="00BA496D" w:rsidP="00333A9C">
      <w:pPr>
        <w:numPr>
          <w:ilvl w:val="0"/>
          <w:numId w:val="86"/>
        </w:numPr>
        <w:spacing w:after="120" w:line="240" w:lineRule="auto"/>
        <w:ind w:left="360"/>
        <w:jc w:val="both"/>
        <w:rPr>
          <w:rFonts w:ascii="Cambria" w:hAnsi="Cambria" w:cs="Arial"/>
        </w:rPr>
      </w:pPr>
      <w:r>
        <w:rPr>
          <w:rFonts w:ascii="Cambria" w:hAnsi="Cambria" w:cs="Arial"/>
        </w:rPr>
        <w:t>Includes an intensive outpatient treatment program as a type of program that a physician or physician's assistant may complete in order to reactivate a license that has been suspended because of a new offense after the expiration of a consent agreement or probationary order. (Sec. 9)</w:t>
      </w:r>
    </w:p>
    <w:p w:rsidR="00BA496D" w:rsidRDefault="00BA496D" w:rsidP="00333A9C">
      <w:pPr>
        <w:pStyle w:val="ListParagraph"/>
        <w:numPr>
          <w:ilvl w:val="0"/>
          <w:numId w:val="86"/>
        </w:numPr>
        <w:spacing w:after="0" w:line="240" w:lineRule="auto"/>
        <w:ind w:left="360"/>
        <w:contextualSpacing w:val="0"/>
        <w:jc w:val="both"/>
        <w:rPr>
          <w:rFonts w:ascii="Cambria" w:hAnsi="Cambria" w:cs="Arial"/>
        </w:rPr>
      </w:pPr>
      <w:r>
        <w:rPr>
          <w:rFonts w:ascii="Cambria" w:hAnsi="Cambria" w:cs="Arial"/>
        </w:rPr>
        <w:t xml:space="preserve">Allows </w:t>
      </w:r>
      <w:r w:rsidRPr="003C1477">
        <w:rPr>
          <w:rFonts w:ascii="Cambria" w:hAnsi="Cambria" w:cs="Arial"/>
        </w:rPr>
        <w:t>a</w:t>
      </w:r>
      <w:r>
        <w:rPr>
          <w:rFonts w:ascii="Cambria" w:hAnsi="Cambria" w:cs="Arial"/>
        </w:rPr>
        <w:t>ny licensee who has a</w:t>
      </w:r>
      <w:r w:rsidRPr="003C1477">
        <w:rPr>
          <w:rFonts w:ascii="Cambria" w:hAnsi="Cambria" w:cs="Arial"/>
        </w:rPr>
        <w:t xml:space="preserve"> medical,</w:t>
      </w:r>
      <w:r>
        <w:rPr>
          <w:rFonts w:ascii="Cambria" w:hAnsi="Cambria" w:cs="Arial"/>
        </w:rPr>
        <w:t xml:space="preserve"> psychiatric, psychological or</w:t>
      </w:r>
      <w:r w:rsidRPr="003C1477">
        <w:rPr>
          <w:rFonts w:ascii="Cambria" w:hAnsi="Cambria" w:cs="Arial"/>
        </w:rPr>
        <w:t xml:space="preserve"> behavioral health disorder</w:t>
      </w:r>
      <w:r>
        <w:rPr>
          <w:rFonts w:ascii="Cambria" w:hAnsi="Cambria" w:cs="Arial"/>
        </w:rPr>
        <w:t xml:space="preserve"> to enter into a consent agreement with the respective board. </w:t>
      </w:r>
    </w:p>
    <w:p w:rsidR="00BA496D" w:rsidRDefault="00BA496D" w:rsidP="00BA496D">
      <w:pPr>
        <w:pStyle w:val="ListParagraph"/>
        <w:numPr>
          <w:ilvl w:val="0"/>
          <w:numId w:val="52"/>
        </w:numPr>
        <w:spacing w:after="120" w:line="240" w:lineRule="auto"/>
        <w:contextualSpacing w:val="0"/>
        <w:jc w:val="both"/>
        <w:rPr>
          <w:rFonts w:ascii="Cambria" w:hAnsi="Cambria" w:cs="Arial"/>
        </w:rPr>
      </w:pPr>
      <w:r>
        <w:rPr>
          <w:rFonts w:ascii="Cambria" w:hAnsi="Cambria" w:cs="Arial"/>
        </w:rPr>
        <w:t>Applies to voluntary self-reporting and reporting by other entities. (Sec. 10)</w:t>
      </w:r>
    </w:p>
    <w:p w:rsidR="00BA496D" w:rsidRDefault="00BA496D" w:rsidP="00333A9C">
      <w:pPr>
        <w:pStyle w:val="ListParagraph"/>
        <w:numPr>
          <w:ilvl w:val="0"/>
          <w:numId w:val="86"/>
        </w:numPr>
        <w:spacing w:after="120" w:line="240" w:lineRule="auto"/>
        <w:ind w:left="360"/>
        <w:contextualSpacing w:val="0"/>
        <w:jc w:val="both"/>
        <w:rPr>
          <w:rFonts w:ascii="Cambria" w:hAnsi="Cambria" w:cs="Arial"/>
        </w:rPr>
      </w:pPr>
      <w:r>
        <w:rPr>
          <w:rFonts w:ascii="Cambria" w:hAnsi="Cambria" w:cs="Arial"/>
        </w:rPr>
        <w:t>Eliminates confidentiality as it relates to a consent agreement for participation in a treatment program. (Sec. 10)</w:t>
      </w:r>
    </w:p>
    <w:p w:rsidR="00BA496D" w:rsidRDefault="00BA496D" w:rsidP="00333A9C">
      <w:pPr>
        <w:pStyle w:val="ListParagraph"/>
        <w:numPr>
          <w:ilvl w:val="0"/>
          <w:numId w:val="86"/>
        </w:numPr>
        <w:spacing w:after="120" w:line="240" w:lineRule="auto"/>
        <w:ind w:left="360"/>
        <w:contextualSpacing w:val="0"/>
        <w:jc w:val="both"/>
        <w:rPr>
          <w:rFonts w:ascii="Cambria" w:hAnsi="Cambria" w:cs="Arial"/>
        </w:rPr>
      </w:pPr>
      <w:r>
        <w:rPr>
          <w:rFonts w:ascii="Cambria" w:hAnsi="Cambria" w:cs="Arial"/>
        </w:rPr>
        <w:t>Requires an applicant for reinstatement to comply with all licensing requirements, rather than only initial licensing requirements. (Sec. 11)</w:t>
      </w:r>
    </w:p>
    <w:p w:rsidR="00BA496D" w:rsidRPr="003C1477" w:rsidRDefault="00BA496D" w:rsidP="00333A9C">
      <w:pPr>
        <w:pStyle w:val="ListParagraph"/>
        <w:numPr>
          <w:ilvl w:val="0"/>
          <w:numId w:val="86"/>
        </w:numPr>
        <w:spacing w:line="240" w:lineRule="auto"/>
        <w:ind w:left="360"/>
        <w:jc w:val="both"/>
        <w:rPr>
          <w:rFonts w:ascii="Cambria" w:hAnsi="Cambria" w:cs="Arial"/>
        </w:rPr>
      </w:pPr>
      <w:r>
        <w:rPr>
          <w:rFonts w:ascii="Cambria" w:hAnsi="Cambria" w:cs="Arial"/>
        </w:rPr>
        <w:t>Makes technical and conforming changes. (Sec. 2, 4, 5, 7, 8, 9, 10)</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Default="00DE53A2" w:rsidP="00CD12EB">
      <w:pPr>
        <w:spacing w:after="120" w:line="240" w:lineRule="auto"/>
        <w:jc w:val="both"/>
        <w:rPr>
          <w:rFonts w:ascii="Cambria" w:hAnsi="Cambria" w:cs="Arial"/>
        </w:rPr>
      </w:pPr>
      <w:hyperlink r:id="rId140" w:history="1">
        <w:r w:rsidR="00BA496D" w:rsidRPr="00F20F48">
          <w:rPr>
            <w:rStyle w:val="Hyperlink"/>
            <w:rFonts w:ascii="Cambria" w:hAnsi="Cambria" w:cs="Arial"/>
          </w:rPr>
          <w:t>A.R.S. § 32-1402</w:t>
        </w:r>
      </w:hyperlink>
      <w:r w:rsidR="00BA496D">
        <w:rPr>
          <w:rFonts w:ascii="Cambria" w:hAnsi="Cambria" w:cs="Arial"/>
        </w:rPr>
        <w:t xml:space="preserve"> establishes the 12-member Board and states that Board members are eligible for compensation in the amount of $250 per day of actual service. The Director is required to issue licenses, registrations and permits to applicants who meet statutory requirements (</w:t>
      </w:r>
      <w:hyperlink r:id="rId141" w:history="1">
        <w:r w:rsidR="00BA496D" w:rsidRPr="00F20F48">
          <w:rPr>
            <w:rStyle w:val="Hyperlink"/>
            <w:rFonts w:ascii="Cambria" w:hAnsi="Cambria" w:cs="Arial"/>
          </w:rPr>
          <w:t>A.R.S. §32-1405</w:t>
        </w:r>
      </w:hyperlink>
      <w:r w:rsidR="00BA496D">
        <w:rPr>
          <w:rFonts w:ascii="Cambria" w:hAnsi="Cambria" w:cs="Arial"/>
        </w:rPr>
        <w:t xml:space="preserve">). Statute outlines what types of licenses and permits a medical doctor may obtain, which include: licensure by endorsement; temporary licensure; teaching licensure; and training and teaching permits. </w:t>
      </w:r>
    </w:p>
    <w:p w:rsidR="00BA496D" w:rsidRDefault="00DE53A2" w:rsidP="00CD12EB">
      <w:pPr>
        <w:spacing w:after="120" w:line="240" w:lineRule="auto"/>
        <w:jc w:val="both"/>
        <w:rPr>
          <w:rFonts w:ascii="Cambria" w:hAnsi="Cambria" w:cs="Arial"/>
        </w:rPr>
      </w:pPr>
      <w:hyperlink r:id="rId142" w:history="1">
        <w:r w:rsidR="00BA496D" w:rsidRPr="00DA69F3">
          <w:rPr>
            <w:rStyle w:val="Hyperlink"/>
            <w:rFonts w:ascii="Cambria" w:hAnsi="Cambria" w:cs="Arial"/>
          </w:rPr>
          <w:t>A.R.S. § 32-1451</w:t>
        </w:r>
      </w:hyperlink>
      <w:r w:rsidR="00BA496D">
        <w:rPr>
          <w:rFonts w:ascii="Cambria" w:hAnsi="Cambria" w:cs="Arial"/>
        </w:rPr>
        <w:t xml:space="preserve"> allows the Board to investigate any evidence indicating that a doctor is or may be medically incompetent or guilty of unprofessional conduct. The Board may assess the cost of formal hearings to a licensee who is found to be in violation of statute.</w:t>
      </w:r>
    </w:p>
    <w:p w:rsidR="00BA496D" w:rsidRPr="001C5438" w:rsidRDefault="00DE53A2" w:rsidP="00CD12EB">
      <w:pPr>
        <w:spacing w:after="120" w:line="240" w:lineRule="auto"/>
        <w:jc w:val="both"/>
        <w:rPr>
          <w:rFonts w:ascii="Cambria" w:hAnsi="Cambria" w:cs="Arial"/>
        </w:rPr>
      </w:pPr>
      <w:hyperlink r:id="rId143" w:history="1">
        <w:r w:rsidR="00BA496D" w:rsidRPr="00462395">
          <w:rPr>
            <w:rStyle w:val="Hyperlink"/>
            <w:rFonts w:ascii="Cambria" w:hAnsi="Cambria" w:cs="Arial"/>
          </w:rPr>
          <w:t>A.R.S. § 32-1401</w:t>
        </w:r>
      </w:hyperlink>
      <w:r w:rsidR="00BA496D">
        <w:rPr>
          <w:rFonts w:ascii="Cambria" w:hAnsi="Cambria" w:cs="Arial"/>
        </w:rPr>
        <w:t xml:space="preserve"> outlines offenses which constitute unprofessional conduct which include, but are not limited to: violating state or federal law; committing a felony; failing to maintain adequate patient records; habitual intemperance in the use of alcohol or habitual substance abuse.</w:t>
      </w:r>
    </w:p>
    <w:p w:rsidR="00310FC6" w:rsidRDefault="00333A9C">
      <w:pPr>
        <w:sectPr w:rsidR="00310FC6" w:rsidSect="0092252E">
          <w:footerReference w:type="default" r:id="rId14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1C5438">
        <w:rPr>
          <w:rFonts w:ascii="Cambria" w:hAnsi="Cambria" w:cs="Arial"/>
          <w:noProof/>
        </w:rPr>
        <mc:AlternateContent>
          <mc:Choice Requires="wps">
            <w:drawing>
              <wp:anchor distT="0" distB="0" distL="114300" distR="114300" simplePos="0" relativeHeight="251923456" behindDoc="1" locked="0" layoutInCell="1" allowOverlap="0" wp14:anchorId="1EB6ECF3" wp14:editId="6AACE105">
                <wp:simplePos x="0" y="0"/>
                <wp:positionH relativeFrom="margin">
                  <wp:align>right</wp:align>
                </wp:positionH>
                <wp:positionV relativeFrom="margin">
                  <wp:align>bottom</wp:align>
                </wp:positionV>
                <wp:extent cx="5943600" cy="274320"/>
                <wp:effectExtent l="0" t="0" r="19050" b="11430"/>
                <wp:wrapTight wrapText="bothSides">
                  <wp:wrapPolygon edited="0">
                    <wp:start x="0" y="0"/>
                    <wp:lineTo x="0" y="21000"/>
                    <wp:lineTo x="21600" y="21000"/>
                    <wp:lineTo x="21600" y="0"/>
                    <wp:lineTo x="0" y="0"/>
                  </wp:wrapPolygon>
                </wp:wrapTight>
                <wp:docPr id="1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333A9C">
                            <w:pPr>
                              <w:spacing w:after="0" w:line="240" w:lineRule="auto"/>
                              <w:jc w:val="center"/>
                            </w:pPr>
                            <w:sdt>
                              <w:sdtPr>
                                <w:tag w:val="Prop105"/>
                                <w:id w:val="-26261256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57088084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7331520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56216963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ECF3" id="_x0000_s1088" type="#_x0000_t202" style="position:absolute;margin-left:416.8pt;margin-top:0;width:468pt;height:21.6pt;z-index:-25139302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" o:allowoverlap="f">
                <v:textbox>
                  <w:txbxContent>
                    <w:p w:rsidR="000C010B" w:rsidRDefault="000C010B" w:rsidP="00333A9C">
                      <w:pPr>
                        <w:spacing w:after="0" w:line="240" w:lineRule="auto"/>
                        <w:jc w:val="center"/>
                      </w:pPr>
                      <w:sdt>
                        <w:sdtPr>
                          <w:tag w:val="Prop105"/>
                          <w:id w:val="-262612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570880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733152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562169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margin" anchory="margin"/>
              </v:shape>
            </w:pict>
          </mc:Fallback>
        </mc:AlternateContent>
      </w:r>
      <w:r w:rsidR="00BA496D">
        <w:br w:type="page"/>
      </w:r>
    </w:p>
    <w:p w:rsidR="00BA496D" w:rsidRDefault="00BA496D" w:rsidP="00310FC6">
      <w:pPr>
        <w:pStyle w:val="Heading1"/>
        <w:jc w:val="center"/>
      </w:pPr>
      <w:r>
        <w:rPr>
          <w:noProof/>
        </w:rPr>
        <w:lastRenderedPageBreak/>
        <w:drawing>
          <wp:anchor distT="0" distB="0" distL="114300" distR="114300" simplePos="0" relativeHeight="251904000" behindDoc="1" locked="0" layoutInCell="1" allowOverlap="1" wp14:anchorId="1D4FF13E" wp14:editId="1EE6ABF8">
            <wp:simplePos x="0" y="0"/>
            <wp:positionH relativeFrom="margin">
              <wp:align>center</wp:align>
            </wp:positionH>
            <wp:positionV relativeFrom="paragraph">
              <wp:posOffset>-478848</wp:posOffset>
            </wp:positionV>
            <wp:extent cx="1214755" cy="1165860"/>
            <wp:effectExtent l="0" t="0" r="4445" b="0"/>
            <wp:wrapNone/>
            <wp:docPr id="183" name="Picture 18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footerReference w:type="default" r:id="rId145"/>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333A9C" w:rsidRDefault="00333A9C" w:rsidP="00CD12EB">
      <w:pPr>
        <w:spacing w:after="120"/>
        <w:rPr>
          <w:rFonts w:ascii="Cambria" w:hAnsi="Cambria" w:cs="Arial"/>
          <w:b/>
          <w:sz w:val="28"/>
          <w:szCs w:val="28"/>
          <w:u w:val="single"/>
        </w:rPr>
        <w:sectPr w:rsidR="00333A9C"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rsidP="00CD12EB">
      <w:pPr>
        <w:spacing w:after="120"/>
        <w:rPr>
          <w:rFonts w:ascii="Cambria" w:hAnsi="Cambria" w:cs="Arial"/>
          <w:sz w:val="28"/>
          <w:szCs w:val="28"/>
          <w:u w:val="single"/>
        </w:rPr>
      </w:pPr>
      <w:bookmarkStart w:id="40" w:name="HB2197"/>
      <w:r>
        <w:rPr>
          <w:rFonts w:ascii="Cambria" w:hAnsi="Cambria" w:cs="Arial"/>
          <w:b/>
          <w:sz w:val="28"/>
          <w:szCs w:val="28"/>
          <w:u w:val="single"/>
        </w:rPr>
        <w:t>HB 2197:</w:t>
      </w:r>
      <w:r w:rsidRPr="00404152">
        <w:rPr>
          <w:rFonts w:ascii="Cambria" w:hAnsi="Cambria" w:cs="Arial"/>
          <w:sz w:val="28"/>
          <w:szCs w:val="28"/>
          <w:u w:val="single"/>
        </w:rPr>
        <w:t xml:space="preserve"> </w:t>
      </w:r>
      <w:r>
        <w:rPr>
          <w:rFonts w:ascii="Cambria" w:hAnsi="Cambria" w:cs="Arial"/>
          <w:sz w:val="28"/>
          <w:szCs w:val="28"/>
          <w:u w:val="single"/>
        </w:rPr>
        <w:t>telemedicine; audio visual requirements</w:t>
      </w:r>
    </w:p>
    <w:bookmarkEnd w:id="40"/>
    <w:p w:rsidR="00BA496D" w:rsidRPr="00133AD0" w:rsidRDefault="00BA496D" w:rsidP="00CD12EB">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333A9C" w:rsidRDefault="00BA496D" w:rsidP="00CD12EB">
      <w:pPr>
        <w:spacing w:after="120"/>
        <w:rPr>
          <w:rFonts w:ascii="Cambria" w:hAnsi="Cambria" w:cs="Arial"/>
          <w:b/>
        </w:rPr>
      </w:pPr>
      <w:r w:rsidRPr="00333A9C">
        <w:rPr>
          <w:rFonts w:ascii="Cambria" w:hAnsi="Cambria" w:cs="Arial"/>
          <w:b/>
        </w:rPr>
        <w:t>BILL STATUS:</w:t>
      </w:r>
      <w:r w:rsidRPr="00333A9C">
        <w:rPr>
          <w:rFonts w:ascii="Cambria" w:hAnsi="Cambria" w:cs="Arial"/>
        </w:rPr>
        <w:t xml:space="preserve"> </w:t>
      </w:r>
      <w:hyperlink r:id="rId146" w:tooltip="Bill Status Inquiry" w:history="1">
        <w:r w:rsidRPr="00333A9C">
          <w:rPr>
            <w:rStyle w:val="Hyperlink"/>
            <w:rFonts w:ascii="Cambria" w:hAnsi="Cambria"/>
          </w:rPr>
          <w:t>Caucus and COW</w:t>
        </w:r>
      </w:hyperlink>
    </w:p>
    <w:p w:rsidR="00BA496D" w:rsidRPr="00333A9C" w:rsidRDefault="00BA496D" w:rsidP="00333A9C">
      <w:pPr>
        <w:spacing w:after="120" w:line="240" w:lineRule="auto"/>
        <w:rPr>
          <w:rFonts w:ascii="Cambria" w:hAnsi="Cambria" w:cs="Arial"/>
          <w:sz w:val="20"/>
          <w:szCs w:val="20"/>
        </w:rPr>
        <w:sectPr w:rsidR="00BA496D" w:rsidRPr="00333A9C"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333A9C">
        <w:rPr>
          <w:rFonts w:ascii="Cambria" w:hAnsi="Cambria" w:cs="Arial"/>
        </w:rPr>
        <w:tab/>
        <w:t>Health: DP 8-0-0-1</w:t>
      </w:r>
      <w:r w:rsidRPr="001C5438">
        <w:rPr>
          <w:rFonts w:ascii="Cambria" w:hAnsi="Cambria" w:cs="Arial"/>
          <w:noProof/>
        </w:rPr>
        <mc:AlternateContent>
          <mc:Choice Requires="wps">
            <w:drawing>
              <wp:anchor distT="0" distB="0" distL="114300" distR="114300" simplePos="0" relativeHeight="251902976" behindDoc="1" locked="1" layoutInCell="1" allowOverlap="1" wp14:anchorId="734EF5E6" wp14:editId="373C72C3">
                <wp:simplePos x="0" y="0"/>
                <wp:positionH relativeFrom="margin">
                  <wp:align>right</wp:align>
                </wp:positionH>
                <wp:positionV relativeFrom="page">
                  <wp:posOffset>1464310</wp:posOffset>
                </wp:positionV>
                <wp:extent cx="2667000" cy="1219200"/>
                <wp:effectExtent l="0" t="0" r="19050" b="19050"/>
                <wp:wrapTight wrapText="bothSides">
                  <wp:wrapPolygon edited="0">
                    <wp:start x="0" y="0"/>
                    <wp:lineTo x="0" y="21600"/>
                    <wp:lineTo x="21600" y="21600"/>
                    <wp:lineTo x="21600" y="0"/>
                    <wp:lineTo x="0" y="0"/>
                  </wp:wrapPolygon>
                </wp:wrapTight>
                <wp:docPr id="1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ind w:left="720" w:hanging="720"/>
                              <w:rPr>
                                <w:sz w:val="20"/>
                                <w:szCs w:val="20"/>
                              </w:rPr>
                            </w:pPr>
                            <w:r>
                              <w:rPr>
                                <w:sz w:val="20"/>
                                <w:szCs w:val="20"/>
                              </w:rPr>
                              <w:t xml:space="preserve">CMS – Centers for Medicare and Medicaid Services </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F5E6" id="_x0000_s1089" type="#_x0000_t202" style="position:absolute;margin-left:158.8pt;margin-top:115.3pt;width:210pt;height:96pt;z-index:-251413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bNhQIAABo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ind w:left="720" w:hanging="720"/>
                        <w:rPr>
                          <w:sz w:val="20"/>
                          <w:szCs w:val="20"/>
                        </w:rPr>
                      </w:pPr>
                      <w:r>
                        <w:rPr>
                          <w:sz w:val="20"/>
                          <w:szCs w:val="20"/>
                        </w:rPr>
                        <w:t xml:space="preserve">CMS – Centers for Medicare and Medicaid Services </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the Centers for Medicare and Medicaid Services' audio and video capability requirements for telemedicine.</w:t>
      </w:r>
    </w:p>
    <w:p w:rsidR="00333A9C" w:rsidRDefault="00333A9C" w:rsidP="00CD12EB">
      <w:pPr>
        <w:spacing w:after="0" w:line="240" w:lineRule="auto"/>
        <w:jc w:val="both"/>
        <w:rPr>
          <w:rFonts w:ascii="Cambria" w:hAnsi="Cambria" w:cs="Arial"/>
          <w:b/>
          <w:u w:val="single"/>
        </w:rPr>
        <w:sectPr w:rsidR="00333A9C" w:rsidSect="0092252E">
          <w:footerReference w:type="default" r:id="rId147"/>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Pr="00C6723E" w:rsidRDefault="00BA496D" w:rsidP="00333A9C">
      <w:pPr>
        <w:numPr>
          <w:ilvl w:val="0"/>
          <w:numId w:val="87"/>
        </w:numPr>
        <w:spacing w:after="0" w:line="240" w:lineRule="auto"/>
        <w:ind w:left="360"/>
        <w:jc w:val="both"/>
        <w:rPr>
          <w:rFonts w:ascii="Cambria" w:hAnsi="Cambria" w:cs="Arial"/>
        </w:rPr>
      </w:pPr>
      <w:r w:rsidRPr="00C6723E">
        <w:rPr>
          <w:rFonts w:ascii="Cambria" w:hAnsi="Cambria" w:cs="Arial"/>
        </w:rPr>
        <w:t>Removes CMS' audio and video capability requirements for real-time telemedicine health examinations performed by a physician prior to prescribing medication or a prescription-only device. (Sec. 1, 2)</w:t>
      </w:r>
    </w:p>
    <w:p w:rsidR="00BA496D" w:rsidRPr="00C6723E" w:rsidRDefault="00BA496D" w:rsidP="00BA496D">
      <w:pPr>
        <w:pStyle w:val="ListParagraph"/>
        <w:numPr>
          <w:ilvl w:val="0"/>
          <w:numId w:val="54"/>
        </w:numPr>
        <w:spacing w:after="120" w:line="240" w:lineRule="auto"/>
        <w:jc w:val="both"/>
        <w:rPr>
          <w:rFonts w:ascii="Cambria" w:hAnsi="Cambria" w:cs="Arial"/>
        </w:rPr>
      </w:pPr>
      <w:r w:rsidRPr="00C6723E">
        <w:rPr>
          <w:rFonts w:ascii="Cambria" w:hAnsi="Cambria"/>
        </w:rPr>
        <w:t>Retains requirement that the examination be conducted during a real-time telemedicine encounter with audio and video capability. (Sec. 1, 2)</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Pr="001C5438" w:rsidRDefault="00BA496D" w:rsidP="00CD12EB">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905024" behindDoc="1" locked="1" layoutInCell="1" allowOverlap="0" wp14:anchorId="70BD291F" wp14:editId="23DF6D8B">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49942880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1758415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85376714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43882251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291F" id="_x0000_s1090" type="#_x0000_t202" style="position:absolute;left:0;text-align:left;margin-left:0;margin-top:628.55pt;width:468pt;height:21.4pt;z-index:-25141145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p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A34CekvAgAAWgQAAA4AAAAAAAAAAAAAAAAALgIA&#10;AGRycy9lMm9Eb2MueG1sUEsBAi0AFAAGAAgAAAAhAOpsYnnfAAAACgEAAA8AAAAAAAAAAAAAAAAA&#10;iQQAAGRycy9kb3ducmV2LnhtbFBLBQYAAAAABAAEAPMAAACVBQAAAAA=&#10;" o:allowoverlap="f">
                <v:textbox>
                  <w:txbxContent>
                    <w:p w:rsidR="000C010B" w:rsidRDefault="000C010B" w:rsidP="00CD12EB">
                      <w:pPr>
                        <w:spacing w:after="0" w:line="240" w:lineRule="auto"/>
                        <w:jc w:val="center"/>
                      </w:pPr>
                      <w:sdt>
                        <w:sdtPr>
                          <w:tag w:val="Prop105"/>
                          <w:id w:val="-499428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175841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853767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438822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A physician may only prescribe medication or a prescription-only device after a physical or mental health status examination, unless the physician has previously established a doctor-patient relationship. The required examination may be conducted during a real-time telemedicine encounter with audio and video capability if the telemedicine audio and video capability meets the elements required by CMS (A.R.S. §§ </w:t>
      </w:r>
      <w:hyperlink r:id="rId148" w:history="1">
        <w:r w:rsidRPr="00723216">
          <w:rPr>
            <w:rStyle w:val="Hyperlink"/>
            <w:rFonts w:ascii="Cambria" w:hAnsi="Cambria" w:cs="Arial"/>
          </w:rPr>
          <w:t>32-1401</w:t>
        </w:r>
      </w:hyperlink>
      <w:r>
        <w:rPr>
          <w:rFonts w:ascii="Cambria" w:hAnsi="Cambria" w:cs="Arial"/>
        </w:rPr>
        <w:t xml:space="preserve"> and </w:t>
      </w:r>
      <w:hyperlink r:id="rId149" w:history="1">
        <w:r w:rsidRPr="00723216">
          <w:rPr>
            <w:rStyle w:val="Hyperlink"/>
            <w:rFonts w:ascii="Cambria" w:hAnsi="Cambria" w:cs="Arial"/>
          </w:rPr>
          <w:t>32-1854</w:t>
        </w:r>
      </w:hyperlink>
      <w:r>
        <w:rPr>
          <w:rFonts w:ascii="Cambria" w:hAnsi="Cambria" w:cs="Arial"/>
        </w:rPr>
        <w:t>).</w:t>
      </w:r>
    </w:p>
    <w:p w:rsidR="00BA496D" w:rsidRDefault="00BA496D">
      <w:r>
        <w:br w:type="page"/>
      </w:r>
    </w:p>
    <w:p w:rsidR="00BA496D" w:rsidRDefault="00BA496D" w:rsidP="00CD12EB">
      <w:pPr>
        <w:pStyle w:val="Heading1"/>
        <w:jc w:val="center"/>
      </w:pPr>
      <w:r>
        <w:rPr>
          <w:noProof/>
        </w:rPr>
        <w:lastRenderedPageBreak/>
        <w:drawing>
          <wp:anchor distT="0" distB="0" distL="114300" distR="114300" simplePos="0" relativeHeight="251908096" behindDoc="1" locked="0" layoutInCell="1" allowOverlap="1" wp14:anchorId="0B4A18A2" wp14:editId="349FA79D">
            <wp:simplePos x="0" y="0"/>
            <wp:positionH relativeFrom="margin">
              <wp:posOffset>2362200</wp:posOffset>
            </wp:positionH>
            <wp:positionV relativeFrom="paragraph">
              <wp:posOffset>-476687</wp:posOffset>
            </wp:positionV>
            <wp:extent cx="1214755" cy="1165860"/>
            <wp:effectExtent l="0" t="0" r="4445" b="0"/>
            <wp:wrapNone/>
            <wp:docPr id="186" name="Picture 186"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p>
    <w:p w:rsidR="00333A9C" w:rsidRDefault="00333A9C">
      <w:pPr>
        <w:rPr>
          <w:rFonts w:ascii="Cambria" w:hAnsi="Cambria" w:cs="Arial"/>
          <w:b/>
          <w:sz w:val="28"/>
          <w:szCs w:val="28"/>
          <w:u w:val="single"/>
        </w:rPr>
        <w:sectPr w:rsidR="00333A9C"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pPr>
        <w:rPr>
          <w:rFonts w:ascii="Cambria" w:hAnsi="Cambria" w:cs="Arial"/>
          <w:sz w:val="28"/>
          <w:szCs w:val="28"/>
          <w:u w:val="single"/>
        </w:rPr>
      </w:pPr>
      <w:bookmarkStart w:id="41" w:name="HB2205"/>
      <w:r>
        <w:rPr>
          <w:rFonts w:ascii="Cambria" w:hAnsi="Cambria" w:cs="Arial"/>
          <w:b/>
          <w:sz w:val="28"/>
          <w:szCs w:val="28"/>
          <w:u w:val="single"/>
        </w:rPr>
        <w:t>HB 2205:</w:t>
      </w:r>
      <w:r w:rsidRPr="00404152">
        <w:rPr>
          <w:rFonts w:ascii="Cambria" w:hAnsi="Cambria" w:cs="Arial"/>
          <w:sz w:val="28"/>
          <w:szCs w:val="28"/>
          <w:u w:val="single"/>
        </w:rPr>
        <w:t xml:space="preserve"> </w:t>
      </w:r>
      <w:r>
        <w:rPr>
          <w:rFonts w:ascii="Cambria" w:hAnsi="Cambria" w:cs="Arial"/>
          <w:sz w:val="28"/>
          <w:szCs w:val="28"/>
          <w:u w:val="single"/>
        </w:rPr>
        <w:t>DHS; commission; task force; repeal</w:t>
      </w:r>
    </w:p>
    <w:bookmarkEnd w:id="41"/>
    <w:p w:rsidR="00BA496D" w:rsidRPr="00133AD0" w:rsidRDefault="00BA496D"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333A9C" w:rsidRDefault="00BA496D" w:rsidP="00CD12EB">
      <w:pPr>
        <w:spacing w:after="120"/>
        <w:rPr>
          <w:rFonts w:ascii="Cambria" w:hAnsi="Cambria" w:cs="Arial"/>
          <w:b/>
        </w:rPr>
      </w:pPr>
      <w:r w:rsidRPr="00333A9C">
        <w:rPr>
          <w:rFonts w:ascii="Cambria" w:hAnsi="Cambria" w:cs="Arial"/>
          <w:b/>
        </w:rPr>
        <w:t>BILL STATUS:</w:t>
      </w:r>
      <w:r w:rsidRPr="00333A9C">
        <w:rPr>
          <w:rFonts w:ascii="Cambria" w:hAnsi="Cambria" w:cs="Arial"/>
        </w:rPr>
        <w:t xml:space="preserve"> </w:t>
      </w:r>
      <w:hyperlink r:id="rId150" w:tooltip="Bill Status Inquiry" w:history="1">
        <w:r w:rsidRPr="00333A9C">
          <w:rPr>
            <w:rStyle w:val="Hyperlink"/>
            <w:rFonts w:ascii="Cambria" w:hAnsi="Cambria"/>
          </w:rPr>
          <w:t>Caucus and COW</w:t>
        </w:r>
      </w:hyperlink>
    </w:p>
    <w:p w:rsidR="00BA496D" w:rsidRPr="00333A9C" w:rsidRDefault="00BA496D" w:rsidP="00333A9C">
      <w:pPr>
        <w:spacing w:line="240" w:lineRule="auto"/>
        <w:rPr>
          <w:rFonts w:ascii="Cambria" w:hAnsi="Cambria" w:cs="Arial"/>
          <w:sz w:val="20"/>
          <w:szCs w:val="20"/>
        </w:rPr>
        <w:sectPr w:rsidR="00BA496D" w:rsidRPr="00333A9C"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333A9C">
        <w:rPr>
          <w:rFonts w:ascii="Cambria" w:hAnsi="Cambria" w:cs="Arial"/>
        </w:rPr>
        <w:tab/>
        <w:t>HEALTH: DP 7-0-1-1</w:t>
      </w:r>
      <w:r w:rsidRPr="001C5438">
        <w:rPr>
          <w:rFonts w:ascii="Cambria" w:hAnsi="Cambria" w:cs="Arial"/>
          <w:noProof/>
        </w:rPr>
        <mc:AlternateContent>
          <mc:Choice Requires="wps">
            <w:drawing>
              <wp:anchor distT="0" distB="0" distL="114300" distR="114300" simplePos="0" relativeHeight="251907072" behindDoc="1" locked="1" layoutInCell="1" allowOverlap="1" wp14:anchorId="165A67FB" wp14:editId="2553B8E4">
                <wp:simplePos x="0" y="0"/>
                <wp:positionH relativeFrom="margin">
                  <wp:align>right</wp:align>
                </wp:positionH>
                <wp:positionV relativeFrom="page">
                  <wp:posOffset>1476375</wp:posOffset>
                </wp:positionV>
                <wp:extent cx="2667000" cy="1219200"/>
                <wp:effectExtent l="0" t="0" r="19050" b="19050"/>
                <wp:wrapTight wrapText="bothSides">
                  <wp:wrapPolygon edited="0">
                    <wp:start x="0" y="0"/>
                    <wp:lineTo x="0" y="21600"/>
                    <wp:lineTo x="21600" y="21600"/>
                    <wp:lineTo x="21600" y="0"/>
                    <wp:lineTo x="0" y="0"/>
                  </wp:wrapPolygon>
                </wp:wrapTight>
                <wp:docPr id="1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ADHS – Arizona Department of Health Services</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67FB" id="_x0000_s1091" type="#_x0000_t202" style="position:absolute;margin-left:158.8pt;margin-top:116.25pt;width:210pt;height:96pt;z-index:-251409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proofErr w:type="spellStart"/>
                      <w:r>
                        <w:rPr>
                          <w:sz w:val="20"/>
                          <w:szCs w:val="20"/>
                        </w:rPr>
                        <w:t>ADHS</w:t>
                      </w:r>
                      <w:proofErr w:type="spellEnd"/>
                      <w:r>
                        <w:rPr>
                          <w:sz w:val="20"/>
                          <w:szCs w:val="20"/>
                        </w:rPr>
                        <w:t xml:space="preserve"> – Arizona Department of Health Services</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ADHS and the repealing of advisory councils, task forces and commissions.</w:t>
      </w:r>
    </w:p>
    <w:p w:rsidR="00333A9C" w:rsidRDefault="00333A9C" w:rsidP="00CD12EB">
      <w:pPr>
        <w:spacing w:after="0" w:line="240" w:lineRule="auto"/>
        <w:jc w:val="both"/>
        <w:rPr>
          <w:rFonts w:ascii="Cambria" w:hAnsi="Cambria" w:cs="Arial"/>
          <w:b/>
          <w:u w:val="single"/>
        </w:rPr>
        <w:sectPr w:rsidR="00333A9C" w:rsidSect="0092252E">
          <w:footerReference w:type="default" r:id="rId151"/>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Pr="00EA02DC" w:rsidRDefault="00BA496D" w:rsidP="00333A9C">
      <w:pPr>
        <w:numPr>
          <w:ilvl w:val="0"/>
          <w:numId w:val="88"/>
        </w:numPr>
        <w:spacing w:after="120" w:line="240" w:lineRule="auto"/>
        <w:ind w:left="360"/>
        <w:jc w:val="both"/>
        <w:rPr>
          <w:rFonts w:ascii="Cambria" w:hAnsi="Cambria" w:cs="Arial"/>
        </w:rPr>
      </w:pPr>
      <w:r>
        <w:rPr>
          <w:rFonts w:ascii="Cambria" w:hAnsi="Cambria" w:cs="Arial"/>
        </w:rPr>
        <w:t>Eliminates the</w:t>
      </w:r>
      <w:r w:rsidRPr="00EA02DC">
        <w:rPr>
          <w:rFonts w:ascii="Cambria" w:hAnsi="Cambria" w:cs="Arial"/>
        </w:rPr>
        <w:t xml:space="preserve"> Advisory Health </w:t>
      </w:r>
      <w:r>
        <w:rPr>
          <w:rFonts w:ascii="Cambria" w:hAnsi="Cambria" w:cs="Arial"/>
        </w:rPr>
        <w:t>Council and the Arizona Biomedical Research Commission. (Sec. 1, 2, 3, 4, 5, 6)</w:t>
      </w:r>
    </w:p>
    <w:p w:rsidR="00BA496D" w:rsidRPr="00106D49" w:rsidRDefault="00BA496D" w:rsidP="00333A9C">
      <w:pPr>
        <w:pStyle w:val="ListParagraph"/>
        <w:numPr>
          <w:ilvl w:val="0"/>
          <w:numId w:val="88"/>
        </w:numPr>
        <w:spacing w:after="120" w:line="240" w:lineRule="auto"/>
        <w:ind w:left="360"/>
        <w:contextualSpacing w:val="0"/>
        <w:jc w:val="both"/>
        <w:rPr>
          <w:rFonts w:ascii="Cambria" w:hAnsi="Cambria" w:cs="Arial"/>
        </w:rPr>
      </w:pPr>
      <w:r w:rsidRPr="00106D49">
        <w:rPr>
          <w:rFonts w:ascii="Cambria" w:hAnsi="Cambria"/>
        </w:rPr>
        <w:t>Repeals statute relating to the Prostate Cancer Task Force. (Sec. 3)</w:t>
      </w:r>
    </w:p>
    <w:p w:rsidR="00BA496D" w:rsidRPr="00BF355F" w:rsidRDefault="00BA496D" w:rsidP="00333A9C">
      <w:pPr>
        <w:pStyle w:val="ListParagraph"/>
        <w:numPr>
          <w:ilvl w:val="0"/>
          <w:numId w:val="88"/>
        </w:numPr>
        <w:spacing w:line="240" w:lineRule="auto"/>
        <w:ind w:left="360"/>
        <w:jc w:val="both"/>
        <w:rPr>
          <w:rFonts w:ascii="Cambria" w:hAnsi="Cambria" w:cs="Arial"/>
        </w:rPr>
      </w:pPr>
      <w:r>
        <w:rPr>
          <w:rFonts w:ascii="Cambria" w:hAnsi="Cambria" w:cs="Arial"/>
        </w:rPr>
        <w:t>Makes technical and conforming changes. (Sec. 1, 2, 4, 5, 6)</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Default="00DE53A2" w:rsidP="00CD12EB">
      <w:pPr>
        <w:spacing w:after="120" w:line="240" w:lineRule="auto"/>
        <w:jc w:val="both"/>
        <w:rPr>
          <w:rFonts w:ascii="Cambria" w:hAnsi="Cambria" w:cs="Arial"/>
        </w:rPr>
      </w:pPr>
      <w:hyperlink r:id="rId152" w:history="1">
        <w:r w:rsidR="00BA496D" w:rsidRPr="00C07C27">
          <w:rPr>
            <w:rStyle w:val="Hyperlink"/>
            <w:rFonts w:ascii="Cambria" w:hAnsi="Cambria" w:cs="Arial"/>
            <w:noProof/>
          </w:rPr>
          <mc:AlternateContent>
            <mc:Choice Requires="wps">
              <w:drawing>
                <wp:anchor distT="0" distB="0" distL="114300" distR="114300" simplePos="0" relativeHeight="251909120" behindDoc="1" locked="1" layoutInCell="1" allowOverlap="0" wp14:anchorId="34388A65" wp14:editId="7822233F">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28581692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65267241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83226246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15614772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88A65" id="_x0000_s1092" type="#_x0000_t202" style="position:absolute;left:0;text-align:left;margin-left:0;margin-top:628.55pt;width:468pt;height:21.4pt;z-index:-251407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cJLQIAAFo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" o:allowoverlap="f">
                  <v:textbox>
                    <w:txbxContent>
                      <w:p w:rsidR="000C010B" w:rsidRDefault="000C010B" w:rsidP="00CD12EB">
                        <w:pPr>
                          <w:spacing w:after="0" w:line="240" w:lineRule="auto"/>
                          <w:jc w:val="center"/>
                        </w:pPr>
                        <w:sdt>
                          <w:sdtPr>
                            <w:tag w:val="Prop105"/>
                            <w:id w:val="-285816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652672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8322624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156147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sidR="00BA496D" w:rsidRPr="00C07C27">
          <w:rPr>
            <w:rStyle w:val="Hyperlink"/>
            <w:rFonts w:ascii="Cambria" w:hAnsi="Cambria" w:cs="Arial"/>
          </w:rPr>
          <w:t>A.R.S. § 36-109</w:t>
        </w:r>
      </w:hyperlink>
      <w:r w:rsidR="00BA496D">
        <w:rPr>
          <w:rFonts w:ascii="Cambria" w:hAnsi="Cambria" w:cs="Arial"/>
        </w:rPr>
        <w:t xml:space="preserve"> establishes the 15-member Advisory Health Council which is tasked with advising ADHS and the Governor regarding the needs of the people of Arizona with respect to providing health services. </w:t>
      </w:r>
    </w:p>
    <w:p w:rsidR="00BA496D" w:rsidRDefault="00DE53A2" w:rsidP="00CD12EB">
      <w:pPr>
        <w:spacing w:after="120" w:line="240" w:lineRule="auto"/>
        <w:jc w:val="both"/>
        <w:rPr>
          <w:rFonts w:ascii="Cambria" w:hAnsi="Cambria" w:cs="Arial"/>
        </w:rPr>
      </w:pPr>
      <w:hyperlink r:id="rId153" w:history="1">
        <w:r w:rsidR="00BA496D" w:rsidRPr="00106D49">
          <w:rPr>
            <w:rStyle w:val="Hyperlink"/>
            <w:rFonts w:ascii="Cambria" w:hAnsi="Cambria" w:cs="Arial"/>
          </w:rPr>
          <w:t>A.R.S. § 36-142</w:t>
        </w:r>
      </w:hyperlink>
      <w:r w:rsidR="00BA496D">
        <w:rPr>
          <w:rFonts w:ascii="Cambria" w:hAnsi="Cambria" w:cs="Arial"/>
        </w:rPr>
        <w:t xml:space="preserve"> establishes the 17-member Prostate Cancer Task Force. Statute requires the Prostate Cancer Task Force to: meet quarterly; collect research and information; evaluate approaches used by governmental entities to increase public awareness; study ways to improve coordination amongst groups involved in research and treatment of prostate cancer; look at ways to increase research and funding; study avenues with which more men will be treated for prostate cancer; and identify areas in need of improvement. The Prostate Cancer Task Force ended on July 1, 2010.</w:t>
      </w:r>
    </w:p>
    <w:p w:rsidR="00BA496D" w:rsidRPr="001C5438" w:rsidRDefault="00DE53A2" w:rsidP="00CD12EB">
      <w:pPr>
        <w:spacing w:after="120" w:line="240" w:lineRule="auto"/>
        <w:jc w:val="both"/>
        <w:rPr>
          <w:rFonts w:ascii="Cambria" w:hAnsi="Cambria" w:cs="Arial"/>
        </w:rPr>
      </w:pPr>
      <w:hyperlink r:id="rId154" w:history="1">
        <w:r w:rsidR="00BA496D" w:rsidRPr="00C31E32">
          <w:rPr>
            <w:rStyle w:val="Hyperlink"/>
            <w:rFonts w:ascii="Cambria" w:hAnsi="Cambria" w:cs="Arial"/>
          </w:rPr>
          <w:t>A.R.S. 36-272</w:t>
        </w:r>
      </w:hyperlink>
      <w:r w:rsidR="00BA496D">
        <w:rPr>
          <w:rFonts w:ascii="Cambria" w:hAnsi="Cambria" w:cs="Arial"/>
        </w:rPr>
        <w:t xml:space="preserve"> establishes the 9-member Biomedical Research Commission within ADHS. Statute requires the Biomedical Research Commission to meet quarterly and advise ADHS on ways to advance research relating to: causes and diagnosis of diseases; the formulation of cures; and the development of treatment and prevention of diseases.</w:t>
      </w:r>
    </w:p>
    <w:p w:rsidR="00BA496D" w:rsidRDefault="00BA496D">
      <w:r>
        <w:br w:type="page"/>
      </w:r>
    </w:p>
    <w:p w:rsidR="00BA496D" w:rsidRDefault="00BA496D" w:rsidP="00CD12EB">
      <w:pPr>
        <w:pStyle w:val="Heading1"/>
        <w:jc w:val="center"/>
      </w:pPr>
      <w:r>
        <w:rPr>
          <w:noProof/>
        </w:rPr>
        <w:lastRenderedPageBreak/>
        <w:drawing>
          <wp:anchor distT="0" distB="0" distL="114300" distR="114300" simplePos="0" relativeHeight="251912192" behindDoc="1" locked="0" layoutInCell="1" allowOverlap="1" wp14:anchorId="6F86E155" wp14:editId="59C89B98">
            <wp:simplePos x="0" y="0"/>
            <wp:positionH relativeFrom="margin">
              <wp:align>center</wp:align>
            </wp:positionH>
            <wp:positionV relativeFrom="paragraph">
              <wp:posOffset>-469265</wp:posOffset>
            </wp:positionV>
            <wp:extent cx="1214755" cy="1165860"/>
            <wp:effectExtent l="0" t="0" r="4445" b="0"/>
            <wp:wrapNone/>
            <wp:docPr id="189" name="Picture 189"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BA496D" w:rsidRDefault="00BA496D" w:rsidP="00CD12EB">
      <w:pPr>
        <w:jc w:val="center"/>
        <w:sectPr w:rsidR="00BA496D"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Default="00BA496D">
      <w:pPr>
        <w:rPr>
          <w:b/>
          <w:sz w:val="20"/>
          <w:szCs w:val="20"/>
        </w:rPr>
      </w:pPr>
      <w:bookmarkStart w:id="42" w:name="HB2038"/>
      <w:bookmarkStart w:id="43" w:name="HB2308"/>
    </w:p>
    <w:p w:rsidR="004A18D0" w:rsidRDefault="004A18D0">
      <w:pPr>
        <w:rPr>
          <w:rFonts w:ascii="Cambria" w:hAnsi="Cambria" w:cs="Arial"/>
          <w:b/>
          <w:sz w:val="28"/>
          <w:szCs w:val="28"/>
          <w:u w:val="single"/>
        </w:rPr>
        <w:sectPr w:rsidR="004A18D0"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BA496D" w:rsidRPr="001C5438" w:rsidRDefault="00BA496D">
      <w:pPr>
        <w:rPr>
          <w:rFonts w:ascii="Cambria" w:hAnsi="Cambria" w:cs="Arial"/>
          <w:sz w:val="28"/>
          <w:szCs w:val="28"/>
          <w:u w:val="single"/>
        </w:rPr>
      </w:pPr>
      <w:r>
        <w:rPr>
          <w:rFonts w:ascii="Cambria" w:hAnsi="Cambria" w:cs="Arial"/>
          <w:b/>
          <w:sz w:val="28"/>
          <w:szCs w:val="28"/>
          <w:u w:val="single"/>
        </w:rPr>
        <w:t>HB 2308:</w:t>
      </w:r>
      <w:r w:rsidRPr="00404152">
        <w:rPr>
          <w:rFonts w:ascii="Cambria" w:hAnsi="Cambria" w:cs="Arial"/>
          <w:sz w:val="28"/>
          <w:szCs w:val="28"/>
          <w:u w:val="single"/>
        </w:rPr>
        <w:t xml:space="preserve"> </w:t>
      </w:r>
      <w:r>
        <w:rPr>
          <w:rFonts w:ascii="Cambria" w:hAnsi="Cambria" w:cs="Arial"/>
          <w:sz w:val="28"/>
          <w:szCs w:val="28"/>
          <w:u w:val="single"/>
        </w:rPr>
        <w:t>pharmacy board; logistics providers; permits</w:t>
      </w:r>
    </w:p>
    <w:bookmarkEnd w:id="42"/>
    <w:bookmarkEnd w:id="43"/>
    <w:p w:rsidR="00BA496D" w:rsidRPr="00133AD0" w:rsidRDefault="00BA496D"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BA496D" w:rsidRPr="004A18D0" w:rsidRDefault="00BA496D" w:rsidP="00CD12EB">
      <w:pPr>
        <w:spacing w:after="120"/>
        <w:rPr>
          <w:rFonts w:ascii="Cambria" w:hAnsi="Cambria" w:cs="Arial"/>
          <w:b/>
        </w:rPr>
      </w:pPr>
      <w:r w:rsidRPr="001C5438">
        <w:rPr>
          <w:rFonts w:ascii="Cambria" w:hAnsi="Cambria" w:cs="Arial"/>
          <w:b/>
        </w:rPr>
        <w:t xml:space="preserve">BILL </w:t>
      </w:r>
      <w:r w:rsidRPr="004A18D0">
        <w:rPr>
          <w:rFonts w:ascii="Cambria" w:hAnsi="Cambria" w:cs="Arial"/>
          <w:b/>
        </w:rPr>
        <w:t>STATUS:</w:t>
      </w:r>
      <w:r w:rsidRPr="004A18D0">
        <w:rPr>
          <w:rFonts w:ascii="Cambria" w:hAnsi="Cambria" w:cs="Arial"/>
        </w:rPr>
        <w:t xml:space="preserve"> </w:t>
      </w:r>
      <w:hyperlink r:id="rId155" w:tooltip="Bill Status Inquiry" w:history="1">
        <w:r w:rsidRPr="004A18D0">
          <w:rPr>
            <w:rStyle w:val="Hyperlink"/>
            <w:rFonts w:ascii="Cambria" w:hAnsi="Cambria"/>
          </w:rPr>
          <w:t>Caucus and COW</w:t>
        </w:r>
      </w:hyperlink>
    </w:p>
    <w:p w:rsidR="00BA496D" w:rsidRPr="004A18D0" w:rsidRDefault="00BA496D" w:rsidP="004A18D0">
      <w:pPr>
        <w:spacing w:line="240" w:lineRule="auto"/>
        <w:rPr>
          <w:rFonts w:ascii="Cambria" w:hAnsi="Cambria" w:cs="Arial"/>
        </w:rPr>
        <w:sectPr w:rsidR="00BA496D" w:rsidRPr="004A18D0"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4A18D0">
        <w:rPr>
          <w:rFonts w:ascii="Cambria" w:hAnsi="Cambria" w:cs="Arial"/>
        </w:rPr>
        <w:tab/>
        <w:t>Health: DP 8-0-0-1</w:t>
      </w:r>
      <w:r w:rsidRPr="001C5438">
        <w:rPr>
          <w:rFonts w:ascii="Cambria" w:hAnsi="Cambria" w:cs="Arial"/>
          <w:noProof/>
        </w:rPr>
        <mc:AlternateContent>
          <mc:Choice Requires="wps">
            <w:drawing>
              <wp:anchor distT="0" distB="0" distL="114300" distR="114300" simplePos="0" relativeHeight="251911168" behindDoc="1" locked="1" layoutInCell="1" allowOverlap="1" wp14:anchorId="5C6B3EFF" wp14:editId="195CA2D7">
                <wp:simplePos x="0" y="0"/>
                <wp:positionH relativeFrom="margin">
                  <wp:align>right</wp:align>
                </wp:positionH>
                <wp:positionV relativeFrom="page">
                  <wp:posOffset>1466850</wp:posOffset>
                </wp:positionV>
                <wp:extent cx="2667000" cy="1219200"/>
                <wp:effectExtent l="0" t="0" r="19050" b="19050"/>
                <wp:wrapTight wrapText="bothSides">
                  <wp:wrapPolygon edited="0">
                    <wp:start x="0" y="0"/>
                    <wp:lineTo x="0" y="21600"/>
                    <wp:lineTo x="21600" y="21600"/>
                    <wp:lineTo x="21600" y="0"/>
                    <wp:lineTo x="0" y="0"/>
                  </wp:wrapPolygon>
                </wp:wrapTight>
                <wp:docPr id="1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Board – Arizona Board of Pharmacy</w:t>
                            </w:r>
                          </w:p>
                          <w:p w:rsidR="000C010B" w:rsidRDefault="000C010B" w:rsidP="00CD12EB">
                            <w:pPr>
                              <w:spacing w:after="0" w:line="240" w:lineRule="auto"/>
                              <w:rPr>
                                <w:sz w:val="20"/>
                                <w:szCs w:val="20"/>
                              </w:rPr>
                            </w:pPr>
                            <w:r>
                              <w:rPr>
                                <w:sz w:val="20"/>
                                <w:szCs w:val="20"/>
                              </w:rPr>
                              <w:t>Director – Director of the Board</w:t>
                            </w:r>
                          </w:p>
                          <w:p w:rsidR="000C010B" w:rsidRDefault="000C010B" w:rsidP="00CD12EB">
                            <w:pPr>
                              <w:spacing w:after="0" w:line="240" w:lineRule="auto"/>
                              <w:rPr>
                                <w:sz w:val="20"/>
                                <w:szCs w:val="20"/>
                              </w:rPr>
                            </w:pPr>
                            <w:r>
                              <w:rPr>
                                <w:sz w:val="20"/>
                                <w:szCs w:val="20"/>
                              </w:rPr>
                              <w:t>Provider – Third-Party Logistics Provider</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3EFF" id="_x0000_s1093" type="#_x0000_t202" style="position:absolute;margin-left:158.8pt;margin-top:115.5pt;width:210pt;height:96pt;z-index:-251405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Board – Arizona Board of Pharmacy</w:t>
                      </w:r>
                    </w:p>
                    <w:p w:rsidR="000C010B" w:rsidRDefault="000C010B" w:rsidP="00CD12EB">
                      <w:pPr>
                        <w:spacing w:after="0" w:line="240" w:lineRule="auto"/>
                        <w:rPr>
                          <w:sz w:val="20"/>
                          <w:szCs w:val="20"/>
                        </w:rPr>
                      </w:pPr>
                      <w:r>
                        <w:rPr>
                          <w:sz w:val="20"/>
                          <w:szCs w:val="20"/>
                        </w:rPr>
                        <w:t>Director – Director of the Board</w:t>
                      </w:r>
                    </w:p>
                    <w:p w:rsidR="000C010B" w:rsidRDefault="000C010B" w:rsidP="00CD12EB">
                      <w:pPr>
                        <w:spacing w:after="0" w:line="240" w:lineRule="auto"/>
                        <w:rPr>
                          <w:sz w:val="20"/>
                          <w:szCs w:val="20"/>
                        </w:rPr>
                      </w:pPr>
                      <w:r>
                        <w:rPr>
                          <w:sz w:val="20"/>
                          <w:szCs w:val="20"/>
                        </w:rPr>
                        <w:t>Provider – Third-Party Logistics Provider</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Abstract</w:t>
      </w:r>
    </w:p>
    <w:p w:rsidR="00BA496D" w:rsidRPr="001C5438" w:rsidRDefault="00BA496D" w:rsidP="00CD12EB">
      <w:pPr>
        <w:spacing w:after="120" w:line="240" w:lineRule="auto"/>
        <w:jc w:val="both"/>
        <w:rPr>
          <w:rFonts w:ascii="Cambria" w:hAnsi="Cambria" w:cs="Arial"/>
        </w:rPr>
      </w:pPr>
      <w:r>
        <w:rPr>
          <w:rFonts w:ascii="Cambria" w:hAnsi="Cambria" w:cs="Arial"/>
        </w:rPr>
        <w:t>Relating to Third-Party Logistics Providers and the Arizona Board of Pharmacy.</w:t>
      </w:r>
    </w:p>
    <w:p w:rsidR="004A18D0" w:rsidRDefault="004A18D0" w:rsidP="00CD12EB">
      <w:pPr>
        <w:spacing w:after="0" w:line="240" w:lineRule="auto"/>
        <w:jc w:val="both"/>
        <w:rPr>
          <w:rFonts w:ascii="Cambria" w:hAnsi="Cambria" w:cs="Arial"/>
          <w:b/>
          <w:u w:val="single"/>
        </w:rPr>
        <w:sectPr w:rsidR="004A18D0" w:rsidSect="0092252E">
          <w:footerReference w:type="default" r:id="rId156"/>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Provisions</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States that the Board must have free access to a Provider in order to enforce rules and ensure compliance. (Sec. 2, 7)</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Requires the names of Providers, as well as a record of their licenses, permits and renewals to be included in the Board's annual report. (Sec. 3)</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Requires the Board to provide biennial registration a Provider. (Sec. 4)</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Permits the Board to issue a Provider permit. (Sec. 5)</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Specifies that a Provider permit application must be accompanied by a fee of not more than $1,000. (Sec. 6)</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Stipulates that a Provider engaging in the logistics services of dangerous drugs or devices must hold a Provider permit. (Sec. 7)</w:t>
      </w:r>
    </w:p>
    <w:p w:rsidR="00BA496D" w:rsidRDefault="00BA496D" w:rsidP="004A18D0">
      <w:pPr>
        <w:numPr>
          <w:ilvl w:val="0"/>
          <w:numId w:val="89"/>
        </w:numPr>
        <w:spacing w:after="120" w:line="240" w:lineRule="auto"/>
        <w:ind w:left="360"/>
        <w:jc w:val="both"/>
        <w:rPr>
          <w:rFonts w:ascii="Cambria" w:hAnsi="Cambria" w:cs="Arial"/>
        </w:rPr>
      </w:pPr>
      <w:r>
        <w:rPr>
          <w:rFonts w:ascii="Cambria" w:hAnsi="Cambria" w:cs="Arial"/>
        </w:rPr>
        <w:t>Stipulates that a Provider which houses and stores dangerous drugs or devices must hold a full-service wholesale permit. (Sec. 7)</w:t>
      </w:r>
    </w:p>
    <w:p w:rsidR="00BA496D" w:rsidRDefault="00BA496D" w:rsidP="004A18D0">
      <w:pPr>
        <w:numPr>
          <w:ilvl w:val="0"/>
          <w:numId w:val="89"/>
        </w:numPr>
        <w:spacing w:after="0" w:line="240" w:lineRule="auto"/>
        <w:ind w:left="360"/>
        <w:jc w:val="both"/>
        <w:rPr>
          <w:rFonts w:ascii="Cambria" w:hAnsi="Cambria" w:cs="Arial"/>
        </w:rPr>
      </w:pPr>
      <w:r>
        <w:rPr>
          <w:rFonts w:ascii="Cambria" w:hAnsi="Cambria" w:cs="Arial"/>
        </w:rPr>
        <w:t>States that a Provider must comply with storage practices, including:</w:t>
      </w:r>
    </w:p>
    <w:p w:rsidR="00BA496D" w:rsidRDefault="00BA496D" w:rsidP="00BA496D">
      <w:pPr>
        <w:pStyle w:val="ListParagraph"/>
        <w:numPr>
          <w:ilvl w:val="0"/>
          <w:numId w:val="55"/>
        </w:numPr>
        <w:spacing w:line="240" w:lineRule="auto"/>
        <w:jc w:val="both"/>
        <w:rPr>
          <w:rFonts w:ascii="Cambria" w:hAnsi="Cambria" w:cs="Arial"/>
        </w:rPr>
      </w:pPr>
      <w:r>
        <w:rPr>
          <w:rFonts w:ascii="Cambria" w:hAnsi="Cambria" w:cs="Arial"/>
        </w:rPr>
        <w:t>Maintaining access to warehouse space to enable safe operations, including the quarantining of a suspect product;</w:t>
      </w:r>
    </w:p>
    <w:p w:rsidR="00BA496D" w:rsidRDefault="00BA496D" w:rsidP="00BA496D">
      <w:pPr>
        <w:pStyle w:val="ListParagraph"/>
        <w:numPr>
          <w:ilvl w:val="0"/>
          <w:numId w:val="55"/>
        </w:numPr>
        <w:spacing w:line="240" w:lineRule="auto"/>
        <w:jc w:val="both"/>
        <w:rPr>
          <w:rFonts w:ascii="Cambria" w:hAnsi="Cambria" w:cs="Arial"/>
        </w:rPr>
      </w:pPr>
      <w:r>
        <w:rPr>
          <w:rFonts w:ascii="Cambria" w:hAnsi="Cambria" w:cs="Arial"/>
        </w:rPr>
        <w:t xml:space="preserve">Maintaining adequate security; and </w:t>
      </w:r>
    </w:p>
    <w:p w:rsidR="00BA496D" w:rsidRDefault="00BA496D" w:rsidP="00BA496D">
      <w:pPr>
        <w:pStyle w:val="ListParagraph"/>
        <w:numPr>
          <w:ilvl w:val="0"/>
          <w:numId w:val="55"/>
        </w:numPr>
        <w:spacing w:after="120" w:line="240" w:lineRule="auto"/>
        <w:contextualSpacing w:val="0"/>
        <w:jc w:val="both"/>
        <w:rPr>
          <w:rFonts w:ascii="Cambria" w:hAnsi="Cambria" w:cs="Arial"/>
        </w:rPr>
      </w:pPr>
      <w:r>
        <w:rPr>
          <w:rFonts w:ascii="Cambria" w:hAnsi="Cambria" w:cs="Arial"/>
        </w:rPr>
        <w:t>Having written policies and procedures. (Sec. 7)</w:t>
      </w:r>
    </w:p>
    <w:p w:rsidR="00BA496D" w:rsidRPr="0027721A" w:rsidRDefault="00BA496D" w:rsidP="004A18D0">
      <w:pPr>
        <w:pStyle w:val="ListParagraph"/>
        <w:numPr>
          <w:ilvl w:val="0"/>
          <w:numId w:val="89"/>
        </w:numPr>
        <w:spacing w:line="240" w:lineRule="auto"/>
        <w:ind w:left="360"/>
        <w:jc w:val="both"/>
        <w:rPr>
          <w:rFonts w:ascii="Cambria" w:hAnsi="Cambria" w:cs="Arial"/>
        </w:rPr>
      </w:pPr>
      <w:r>
        <w:rPr>
          <w:rFonts w:ascii="Cambria" w:hAnsi="Cambria" w:cs="Arial"/>
        </w:rPr>
        <w:t>Requires storage policies and procedures to:</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Address product oversight;</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Identify, report and record thefts or losses;</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Correct inventory errors and inaccuracies;</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Arrange support for manufacturer recalls;</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Prepare for and protect against a foreseeable crisis that affects the facility;</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Ensure that an expired product is separated from other products and appropriate actions are taken;</w:t>
      </w:r>
    </w:p>
    <w:p w:rsidR="00BA496D" w:rsidRDefault="00BA496D" w:rsidP="00BA496D">
      <w:pPr>
        <w:pStyle w:val="ListParagraph"/>
        <w:numPr>
          <w:ilvl w:val="0"/>
          <w:numId w:val="56"/>
        </w:numPr>
        <w:spacing w:line="240" w:lineRule="auto"/>
        <w:ind w:left="720" w:hanging="360"/>
        <w:jc w:val="both"/>
        <w:rPr>
          <w:rFonts w:ascii="Cambria" w:hAnsi="Cambria" w:cs="Arial"/>
        </w:rPr>
      </w:pPr>
      <w:r>
        <w:rPr>
          <w:rFonts w:ascii="Cambria" w:hAnsi="Cambria" w:cs="Arial"/>
        </w:rPr>
        <w:t>Maintain the ability to trace the receipt and distribution of a product, supplies and records of inventory; and</w:t>
      </w:r>
    </w:p>
    <w:p w:rsidR="00310FC6" w:rsidRDefault="00BA496D" w:rsidP="00BA496D">
      <w:pPr>
        <w:pStyle w:val="ListParagraph"/>
        <w:numPr>
          <w:ilvl w:val="0"/>
          <w:numId w:val="56"/>
        </w:numPr>
        <w:spacing w:after="120" w:line="240" w:lineRule="auto"/>
        <w:ind w:left="720" w:hanging="360"/>
        <w:contextualSpacing w:val="0"/>
        <w:jc w:val="both"/>
        <w:rPr>
          <w:rFonts w:ascii="Cambria" w:hAnsi="Cambria" w:cs="Arial"/>
        </w:rPr>
        <w:sectPr w:rsidR="00310FC6"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1C5438">
        <w:rPr>
          <w:rFonts w:ascii="Cambria" w:hAnsi="Cambria" w:cs="Arial"/>
          <w:noProof/>
        </w:rPr>
        <mc:AlternateContent>
          <mc:Choice Requires="wps">
            <w:drawing>
              <wp:anchor distT="0" distB="0" distL="114300" distR="114300" simplePos="0" relativeHeight="251913216" behindDoc="1" locked="1" layoutInCell="1" allowOverlap="0" wp14:anchorId="5E78EB08" wp14:editId="1CB102BA">
                <wp:simplePos x="0" y="0"/>
                <wp:positionH relativeFrom="margin">
                  <wp:align>right</wp:align>
                </wp:positionH>
                <wp:positionV relativeFrom="margin">
                  <wp:posOffset>8043545</wp:posOffset>
                </wp:positionV>
                <wp:extent cx="5943600" cy="274320"/>
                <wp:effectExtent l="0" t="0" r="19050" b="11430"/>
                <wp:wrapTight wrapText="bothSides">
                  <wp:wrapPolygon edited="0">
                    <wp:start x="0" y="0"/>
                    <wp:lineTo x="0" y="21000"/>
                    <wp:lineTo x="21600" y="21000"/>
                    <wp:lineTo x="21600" y="0"/>
                    <wp:lineTo x="0" y="0"/>
                  </wp:wrapPolygon>
                </wp:wrapTight>
                <wp:docPr id="1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127891376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43819195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08806904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205858220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EB08" id="_x0000_s1094" type="#_x0000_t202" style="position:absolute;left:0;text-align:left;margin-left:416.8pt;margin-top:633.35pt;width:468pt;height:21.6pt;z-index:-251403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nkLwIAAFo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" o:allowoverlap="f">
                <v:textbox>
                  <w:txbxContent>
                    <w:p w:rsidR="000C010B" w:rsidRDefault="000C010B" w:rsidP="00CD12EB">
                      <w:pPr>
                        <w:spacing w:after="0" w:line="240" w:lineRule="auto"/>
                        <w:jc w:val="center"/>
                      </w:pPr>
                      <w:sdt>
                        <w:sdtPr>
                          <w:tag w:val="Prop105"/>
                          <w:id w:val="1278913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438191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088069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2058582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margin" anchory="margin"/>
                <w10:anchorlock/>
              </v:shape>
            </w:pict>
          </mc:Fallback>
        </mc:AlternateContent>
      </w:r>
      <w:r>
        <w:rPr>
          <w:rFonts w:ascii="Cambria" w:hAnsi="Cambria" w:cs="Arial"/>
        </w:rPr>
        <w:t>Destroy or quarantine a suspect product if instructed to do so by the respective manufacturer, distributor, dispenser or</w:t>
      </w:r>
      <w:r w:rsidR="00310FC6">
        <w:rPr>
          <w:rFonts w:ascii="Cambria" w:hAnsi="Cambria" w:cs="Arial"/>
        </w:rPr>
        <w:t xml:space="preserve"> a governmental agency. (Sec. 7</w:t>
      </w:r>
    </w:p>
    <w:p w:rsidR="00BA496D" w:rsidRPr="00310FC6" w:rsidRDefault="00BA496D" w:rsidP="00310FC6">
      <w:pPr>
        <w:spacing w:after="120" w:line="240" w:lineRule="auto"/>
        <w:jc w:val="both"/>
        <w:rPr>
          <w:rFonts w:ascii="Cambria" w:hAnsi="Cambria" w:cs="Arial"/>
        </w:rPr>
      </w:pPr>
    </w:p>
    <w:p w:rsidR="00BA496D" w:rsidRDefault="00BA496D" w:rsidP="004A18D0">
      <w:pPr>
        <w:pStyle w:val="ListParagraph"/>
        <w:numPr>
          <w:ilvl w:val="0"/>
          <w:numId w:val="89"/>
        </w:numPr>
        <w:spacing w:after="120" w:line="240" w:lineRule="auto"/>
        <w:ind w:left="360"/>
        <w:contextualSpacing w:val="0"/>
        <w:jc w:val="both"/>
        <w:rPr>
          <w:rFonts w:ascii="Cambria" w:hAnsi="Cambria" w:cs="Arial"/>
        </w:rPr>
      </w:pPr>
      <w:r>
        <w:rPr>
          <w:rFonts w:ascii="Cambria" w:hAnsi="Cambria" w:cs="Arial"/>
        </w:rPr>
        <w:t>Prohibits a Provider from having a designated representative who has been convicted of a felony relating to the distribution of dangerous drugs, devices or controlled substances. (Sec. 7)</w:t>
      </w:r>
    </w:p>
    <w:p w:rsidR="00BA496D" w:rsidRDefault="00BA496D" w:rsidP="004A18D0">
      <w:pPr>
        <w:pStyle w:val="ListParagraph"/>
        <w:numPr>
          <w:ilvl w:val="0"/>
          <w:numId w:val="89"/>
        </w:numPr>
        <w:spacing w:after="120" w:line="240" w:lineRule="auto"/>
        <w:ind w:left="360"/>
        <w:contextualSpacing w:val="0"/>
        <w:jc w:val="both"/>
        <w:rPr>
          <w:rFonts w:ascii="Cambria" w:hAnsi="Cambria" w:cs="Arial"/>
        </w:rPr>
      </w:pPr>
      <w:r>
        <w:rPr>
          <w:rFonts w:ascii="Cambria" w:hAnsi="Cambria" w:cs="Arial"/>
        </w:rPr>
        <w:t>Requires a Provider, upon request by the Board, to provide a list of all dispensers, wholesale distributors and manufacturers for whom the Provider provides services at a facility. (Sec. 7)</w:t>
      </w:r>
    </w:p>
    <w:p w:rsidR="00BA496D" w:rsidRDefault="00BA496D" w:rsidP="004A18D0">
      <w:pPr>
        <w:pStyle w:val="ListParagraph"/>
        <w:numPr>
          <w:ilvl w:val="0"/>
          <w:numId w:val="89"/>
        </w:numPr>
        <w:spacing w:line="240" w:lineRule="auto"/>
        <w:ind w:left="360"/>
        <w:jc w:val="both"/>
        <w:rPr>
          <w:rFonts w:ascii="Cambria" w:hAnsi="Cambria" w:cs="Arial"/>
        </w:rPr>
      </w:pPr>
      <w:r>
        <w:rPr>
          <w:rFonts w:ascii="Cambria" w:hAnsi="Cambria" w:cs="Arial"/>
        </w:rPr>
        <w:t>Requires a Provider's designated representative to possess a valid fingerprint clearance card.</w:t>
      </w:r>
    </w:p>
    <w:p w:rsidR="00BA496D" w:rsidRDefault="00BA496D" w:rsidP="00BA496D">
      <w:pPr>
        <w:pStyle w:val="ListParagraph"/>
        <w:numPr>
          <w:ilvl w:val="0"/>
          <w:numId w:val="57"/>
        </w:numPr>
        <w:spacing w:after="120" w:line="240" w:lineRule="auto"/>
        <w:contextualSpacing w:val="0"/>
        <w:jc w:val="both"/>
        <w:rPr>
          <w:rFonts w:ascii="Cambria" w:hAnsi="Cambria" w:cs="Arial"/>
        </w:rPr>
      </w:pPr>
      <w:r>
        <w:rPr>
          <w:rFonts w:ascii="Cambria" w:hAnsi="Cambria" w:cs="Arial"/>
        </w:rPr>
        <w:t>States that if a designated representative is changed, then the new person must possess a valid fingerprint clearance card and submit the change to the Board before the new representative begins work. (Sec. 7)</w:t>
      </w:r>
    </w:p>
    <w:p w:rsidR="00BA496D" w:rsidRDefault="00BA496D" w:rsidP="004A18D0">
      <w:pPr>
        <w:pStyle w:val="ListParagraph"/>
        <w:numPr>
          <w:ilvl w:val="0"/>
          <w:numId w:val="89"/>
        </w:numPr>
        <w:spacing w:after="120" w:line="240" w:lineRule="auto"/>
        <w:ind w:left="360"/>
        <w:contextualSpacing w:val="0"/>
        <w:jc w:val="both"/>
        <w:rPr>
          <w:rFonts w:ascii="Cambria" w:hAnsi="Cambria" w:cs="Arial"/>
        </w:rPr>
      </w:pPr>
      <w:r>
        <w:rPr>
          <w:rFonts w:ascii="Cambria" w:hAnsi="Cambria" w:cs="Arial"/>
        </w:rPr>
        <w:t>Repeals statute relating to pedigrees and electronic files. (Sec. 9)</w:t>
      </w:r>
    </w:p>
    <w:p w:rsidR="00BA496D" w:rsidRPr="0027721A" w:rsidRDefault="00BA496D" w:rsidP="004A18D0">
      <w:pPr>
        <w:pStyle w:val="ListParagraph"/>
        <w:numPr>
          <w:ilvl w:val="0"/>
          <w:numId w:val="89"/>
        </w:numPr>
        <w:spacing w:after="120" w:line="240" w:lineRule="auto"/>
        <w:ind w:left="360"/>
        <w:contextualSpacing w:val="0"/>
        <w:jc w:val="both"/>
        <w:rPr>
          <w:rFonts w:ascii="Cambria" w:hAnsi="Cambria" w:cs="Arial"/>
        </w:rPr>
      </w:pPr>
      <w:r>
        <w:rPr>
          <w:rFonts w:ascii="Cambria" w:hAnsi="Cambria" w:cs="Arial"/>
        </w:rPr>
        <w:t>Broadens and relocates the definition of</w:t>
      </w:r>
      <w:r w:rsidRPr="0027721A">
        <w:rPr>
          <w:rFonts w:ascii="Cambria" w:hAnsi="Cambria" w:cs="Arial"/>
        </w:rPr>
        <w:t xml:space="preserve"> </w:t>
      </w:r>
      <w:r w:rsidRPr="0027721A">
        <w:rPr>
          <w:rFonts w:ascii="Cambria" w:hAnsi="Cambria" w:cs="Arial"/>
          <w:i/>
        </w:rPr>
        <w:t>Provider</w:t>
      </w:r>
      <w:r w:rsidRPr="0027721A">
        <w:rPr>
          <w:rFonts w:ascii="Cambria" w:hAnsi="Cambria" w:cs="Arial"/>
        </w:rPr>
        <w:t>. (Sec. 1, 8)</w:t>
      </w:r>
    </w:p>
    <w:p w:rsidR="00BA496D" w:rsidRPr="000A6DC6" w:rsidRDefault="00BA496D" w:rsidP="00CD12EB">
      <w:pPr>
        <w:spacing w:line="240" w:lineRule="auto"/>
        <w:jc w:val="both"/>
        <w:rPr>
          <w:rFonts w:ascii="Cambria" w:hAnsi="Cambria" w:cs="Arial"/>
        </w:rPr>
      </w:pPr>
      <w:r w:rsidRPr="000A6DC6">
        <w:rPr>
          <w:rFonts w:ascii="Cambria" w:hAnsi="Cambria" w:cs="Arial"/>
        </w:rPr>
        <w:t>14.</w:t>
      </w:r>
      <w:r>
        <w:rPr>
          <w:rFonts w:ascii="Cambria" w:hAnsi="Cambria" w:cs="Arial"/>
        </w:rPr>
        <w:t xml:space="preserve"> Makes technical and conforming changes. (Sec. 1, 3, 6, 8, 10, 11)</w:t>
      </w:r>
    </w:p>
    <w:p w:rsidR="00BA496D" w:rsidRPr="001C5438" w:rsidRDefault="00BA496D" w:rsidP="00CD12EB">
      <w:pPr>
        <w:spacing w:after="0" w:line="240" w:lineRule="auto"/>
        <w:jc w:val="both"/>
        <w:rPr>
          <w:rFonts w:ascii="Cambria" w:hAnsi="Cambria" w:cs="Arial"/>
          <w:b/>
          <w:u w:val="single"/>
        </w:rPr>
      </w:pPr>
      <w:r w:rsidRPr="001C5438">
        <w:rPr>
          <w:rFonts w:ascii="Cambria" w:hAnsi="Cambria" w:cs="Arial"/>
          <w:b/>
          <w:u w:val="single"/>
        </w:rPr>
        <w:t>Current Law</w:t>
      </w:r>
    </w:p>
    <w:p w:rsidR="00BA496D" w:rsidRPr="001C5438" w:rsidRDefault="00DE53A2" w:rsidP="00CD12EB">
      <w:pPr>
        <w:spacing w:after="120" w:line="240" w:lineRule="auto"/>
        <w:jc w:val="both"/>
        <w:rPr>
          <w:rFonts w:ascii="Cambria" w:hAnsi="Cambria" w:cs="Arial"/>
        </w:rPr>
      </w:pPr>
      <w:hyperlink r:id="rId157" w:history="1">
        <w:r w:rsidR="00BA496D" w:rsidRPr="00F5090D">
          <w:rPr>
            <w:rStyle w:val="Hyperlink"/>
            <w:rFonts w:ascii="Cambria" w:hAnsi="Cambria" w:cs="Arial"/>
          </w:rPr>
          <w:t>A.R.S. § 32-1981</w:t>
        </w:r>
      </w:hyperlink>
      <w:r w:rsidR="00BA496D">
        <w:rPr>
          <w:rFonts w:ascii="Cambria" w:hAnsi="Cambria" w:cs="Arial"/>
        </w:rPr>
        <w:t xml:space="preserve"> defines a Provider as a person who receives prescription-only drugs from the original manufacturer and delivers them at the direction of the manufacturer and does not purchase, sell, trade or take title to prescription-only drugs.</w:t>
      </w:r>
    </w:p>
    <w:p w:rsidR="00310FC6" w:rsidRDefault="004B0F91">
      <w:pPr>
        <w:sectPr w:rsidR="00310FC6" w:rsidSect="0092252E">
          <w:footerReference w:type="default" r:id="rId158"/>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br w:type="page"/>
      </w:r>
    </w:p>
    <w:p w:rsidR="002611AA" w:rsidRPr="00E3290B" w:rsidRDefault="002611AA" w:rsidP="00E3290B">
      <w:pPr>
        <w:jc w:val="center"/>
        <w:rPr>
          <w:rFonts w:ascii="Cambria" w:eastAsia="Times New Roman" w:hAnsi="Cambria" w:cs="Times New Roman"/>
          <w:b/>
          <w:bCs/>
          <w:kern w:val="32"/>
          <w:sz w:val="44"/>
          <w:szCs w:val="32"/>
        </w:rPr>
        <w:sectPr w:rsidR="002611AA" w:rsidRPr="00E3290B" w:rsidSect="00E3290B">
          <w:footerReference w:type="default" r:id="rId159"/>
          <w:pgSz w:w="12240" w:h="15840"/>
          <w:pgMar w:top="126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space="720"/>
          <w:docGrid w:linePitch="360"/>
        </w:sectPr>
      </w:pPr>
      <w:r w:rsidRPr="00E3290B">
        <w:rPr>
          <w:rFonts w:ascii="Cambria" w:hAnsi="Cambria"/>
          <w:b/>
          <w:noProof/>
          <w:sz w:val="32"/>
        </w:rPr>
        <w:lastRenderedPageBreak/>
        <w:drawing>
          <wp:anchor distT="0" distB="0" distL="114300" distR="114300" simplePos="0" relativeHeight="251939840" behindDoc="1" locked="0" layoutInCell="1" allowOverlap="1" wp14:anchorId="011D8D55" wp14:editId="65C39E43">
            <wp:simplePos x="0" y="0"/>
            <wp:positionH relativeFrom="margin">
              <wp:align>center</wp:align>
            </wp:positionH>
            <wp:positionV relativeFrom="paragraph">
              <wp:posOffset>-496009</wp:posOffset>
            </wp:positionV>
            <wp:extent cx="1214755" cy="1165860"/>
            <wp:effectExtent l="0" t="0" r="4445" b="0"/>
            <wp:wrapNone/>
            <wp:docPr id="42" name="Picture 4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00E3290B" w:rsidRPr="00E3290B">
        <w:rPr>
          <w:rFonts w:ascii="Cambria" w:hAnsi="Cambria"/>
          <w:b/>
          <w:sz w:val="32"/>
        </w:rPr>
        <w:t>ARIZONA HOUSE OF REPRESENTATIVES</w:t>
      </w:r>
    </w:p>
    <w:p w:rsidR="002611AA" w:rsidRDefault="002611AA" w:rsidP="002611AA">
      <w:pPr>
        <w:spacing w:after="120"/>
        <w:rPr>
          <w:rFonts w:ascii="Cambria" w:hAnsi="Cambria" w:cs="Arial"/>
          <w:b/>
          <w:sz w:val="28"/>
          <w:szCs w:val="28"/>
          <w:u w:val="single"/>
        </w:rPr>
        <w:sectPr w:rsidR="002611AA" w:rsidSect="002611AA">
          <w:type w:val="continuous"/>
          <w:pgSz w:w="12240" w:h="15840"/>
          <w:pgMar w:top="144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num="2" w:space="144" w:equalWidth="0">
            <w:col w:w="5040" w:space="144"/>
            <w:col w:w="4176"/>
          </w:cols>
          <w:docGrid w:linePitch="360"/>
        </w:sectPr>
      </w:pPr>
      <w:bookmarkStart w:id="44" w:name="HB2066"/>
    </w:p>
    <w:p w:rsidR="002611AA" w:rsidRPr="001C5438" w:rsidRDefault="002611AA" w:rsidP="002611AA">
      <w:pPr>
        <w:spacing w:after="120"/>
        <w:rPr>
          <w:rFonts w:ascii="Cambria" w:hAnsi="Cambria" w:cs="Arial"/>
          <w:sz w:val="28"/>
          <w:szCs w:val="28"/>
          <w:u w:val="single"/>
        </w:rPr>
      </w:pPr>
      <w:r>
        <w:rPr>
          <w:rFonts w:ascii="Cambria" w:hAnsi="Cambria" w:cs="Arial"/>
          <w:b/>
          <w:sz w:val="28"/>
          <w:szCs w:val="28"/>
          <w:u w:val="single"/>
        </w:rPr>
        <w:t>HB 2066:</w:t>
      </w:r>
      <w:r w:rsidRPr="00404152">
        <w:rPr>
          <w:rFonts w:ascii="Cambria" w:hAnsi="Cambria" w:cs="Arial"/>
          <w:sz w:val="28"/>
          <w:szCs w:val="28"/>
          <w:u w:val="single"/>
        </w:rPr>
        <w:t xml:space="preserve"> </w:t>
      </w:r>
      <w:r>
        <w:rPr>
          <w:rFonts w:ascii="Cambria" w:hAnsi="Cambria" w:cs="Arial"/>
          <w:sz w:val="28"/>
          <w:szCs w:val="28"/>
          <w:u w:val="single"/>
        </w:rPr>
        <w:t>aggravated DUI; sentence; county jail.</w:t>
      </w:r>
    </w:p>
    <w:bookmarkEnd w:id="44"/>
    <w:p w:rsidR="002611AA" w:rsidRPr="00133AD0" w:rsidRDefault="002611AA" w:rsidP="002611AA">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Shope, LD 8</w:t>
      </w:r>
    </w:p>
    <w:p w:rsidR="002611AA" w:rsidRPr="00CC1BDD" w:rsidRDefault="002611AA" w:rsidP="002611AA">
      <w:pPr>
        <w:spacing w:after="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160" w:tooltip="Bill Status Inquiry" w:history="1">
        <w:r>
          <w:rPr>
            <w:rStyle w:val="Hyperlink"/>
            <w:rFonts w:ascii="Cambria" w:hAnsi="Cambria"/>
          </w:rPr>
          <w:t>Caucus and COW</w:t>
        </w:r>
      </w:hyperlink>
    </w:p>
    <w:p w:rsidR="002611AA" w:rsidRDefault="002611AA" w:rsidP="002611AA">
      <w:pPr>
        <w:spacing w:after="120" w:line="240" w:lineRule="auto"/>
        <w:rPr>
          <w:rFonts w:ascii="Cambria" w:hAnsi="Cambria" w:cs="Arial"/>
          <w:sz w:val="20"/>
          <w:szCs w:val="20"/>
        </w:rPr>
      </w:pPr>
      <w:r>
        <w:rPr>
          <w:rFonts w:ascii="Cambria" w:hAnsi="Cambria" w:cs="Arial"/>
          <w:sz w:val="20"/>
          <w:szCs w:val="20"/>
        </w:rPr>
        <w:tab/>
        <w:t>JPS: DPA 9-0-0-0</w:t>
      </w:r>
    </w:p>
    <w:p w:rsidR="00E3290B" w:rsidRPr="001C5438" w:rsidRDefault="00E3290B" w:rsidP="00E3290B">
      <w:pPr>
        <w:spacing w:after="0" w:line="240" w:lineRule="auto"/>
        <w:jc w:val="both"/>
        <w:rPr>
          <w:rFonts w:ascii="Cambria" w:hAnsi="Cambria" w:cs="Arial"/>
          <w:b/>
          <w:u w:val="single"/>
        </w:rPr>
      </w:pPr>
      <w:r w:rsidRPr="001C5438">
        <w:rPr>
          <w:rFonts w:ascii="Cambria" w:hAnsi="Cambria" w:cs="Arial"/>
          <w:b/>
          <w:u w:val="single"/>
        </w:rPr>
        <w:t>Abstract</w:t>
      </w:r>
    </w:p>
    <w:p w:rsidR="00E3290B" w:rsidRPr="001C5438" w:rsidRDefault="00E3290B" w:rsidP="00E3290B">
      <w:pPr>
        <w:spacing w:after="120" w:line="240" w:lineRule="auto"/>
        <w:jc w:val="both"/>
        <w:rPr>
          <w:rFonts w:ascii="Cambria" w:hAnsi="Cambria" w:cs="Arial"/>
        </w:rPr>
      </w:pPr>
      <w:r>
        <w:rPr>
          <w:rFonts w:ascii="Cambria" w:hAnsi="Cambria" w:cs="Arial"/>
        </w:rPr>
        <w:t xml:space="preserve">Relating to aggravated DUI sentencing. </w:t>
      </w:r>
    </w:p>
    <w:p w:rsidR="00E3290B" w:rsidRPr="001C5438" w:rsidRDefault="00E3290B" w:rsidP="00E3290B">
      <w:pPr>
        <w:spacing w:after="0" w:line="240" w:lineRule="auto"/>
        <w:jc w:val="both"/>
        <w:rPr>
          <w:rFonts w:ascii="Cambria" w:hAnsi="Cambria" w:cs="Arial"/>
          <w:b/>
          <w:u w:val="single"/>
        </w:rPr>
      </w:pPr>
      <w:r w:rsidRPr="001C5438">
        <w:rPr>
          <w:rFonts w:ascii="Cambria" w:hAnsi="Cambria" w:cs="Arial"/>
          <w:b/>
          <w:u w:val="single"/>
        </w:rPr>
        <w:t>Provisions</w:t>
      </w:r>
    </w:p>
    <w:p w:rsidR="00E3290B" w:rsidRDefault="00E3290B" w:rsidP="00E3290B">
      <w:pPr>
        <w:numPr>
          <w:ilvl w:val="0"/>
          <w:numId w:val="106"/>
        </w:numPr>
        <w:spacing w:after="120" w:line="240" w:lineRule="auto"/>
        <w:ind w:left="360"/>
        <w:jc w:val="both"/>
        <w:rPr>
          <w:rFonts w:ascii="Cambria" w:hAnsi="Cambria" w:cs="Arial"/>
        </w:rPr>
      </w:pPr>
      <w:r w:rsidRPr="00CF72B8">
        <w:rPr>
          <w:rFonts w:ascii="Cambria" w:hAnsi="Cambria" w:cs="Arial"/>
          <w:strike/>
          <w:color w:val="FF0000"/>
        </w:rPr>
        <w:t>Allows a person who is convicted of an aggravated DUI to serve the four-month minimum sentence in a county jail.</w:t>
      </w:r>
      <w:r>
        <w:rPr>
          <w:rFonts w:ascii="Cambria" w:hAnsi="Cambria" w:cs="Arial"/>
        </w:rPr>
        <w:t xml:space="preserve"> </w:t>
      </w:r>
      <w:r>
        <w:rPr>
          <w:rFonts w:ascii="Cambria" w:hAnsi="Cambria" w:cs="Arial"/>
          <w:caps/>
        </w:rPr>
        <w:t>(</w:t>
      </w:r>
      <w:r>
        <w:rPr>
          <w:rFonts w:ascii="Cambria" w:hAnsi="Cambria" w:cs="Arial"/>
          <w:i/>
          <w:caps/>
        </w:rPr>
        <w:t>JPS</w:t>
      </w:r>
      <w:r>
        <w:rPr>
          <w:rFonts w:ascii="Cambria" w:hAnsi="Cambria" w:cs="Arial"/>
          <w:caps/>
        </w:rPr>
        <w:t xml:space="preserve">) </w:t>
      </w:r>
      <w:r w:rsidRPr="008D3CD0">
        <w:rPr>
          <w:rFonts w:ascii="Cambria" w:hAnsi="Cambria" w:cs="Arial"/>
        </w:rPr>
        <w:t>(Sec. 1)</w:t>
      </w:r>
    </w:p>
    <w:p w:rsidR="00E3290B" w:rsidRDefault="00E3290B" w:rsidP="00E3290B">
      <w:pPr>
        <w:numPr>
          <w:ilvl w:val="0"/>
          <w:numId w:val="106"/>
        </w:numPr>
        <w:spacing w:after="120" w:line="240" w:lineRule="auto"/>
        <w:ind w:left="360"/>
        <w:jc w:val="both"/>
        <w:rPr>
          <w:rFonts w:ascii="Cambria" w:hAnsi="Cambria" w:cs="Arial"/>
        </w:rPr>
      </w:pPr>
      <w:r w:rsidRPr="00CF72B8">
        <w:rPr>
          <w:rFonts w:ascii="Cambria" w:hAnsi="Cambria" w:cs="Arial"/>
          <w:strike/>
          <w:color w:val="FF0000"/>
        </w:rPr>
        <w:t>Allows a person who is convicted of aggravated DUI and who has been convicted of three or more DUI offenses within the last seven years to serve the eight-month minimum sentence in a county jail</w:t>
      </w:r>
      <w:r>
        <w:rPr>
          <w:rFonts w:ascii="Cambria" w:hAnsi="Cambria" w:cs="Arial"/>
        </w:rPr>
        <w:t xml:space="preserve">. </w:t>
      </w:r>
      <w:r>
        <w:rPr>
          <w:rFonts w:ascii="Cambria" w:hAnsi="Cambria" w:cs="Arial"/>
          <w:caps/>
        </w:rPr>
        <w:t>(</w:t>
      </w:r>
      <w:r>
        <w:rPr>
          <w:rFonts w:ascii="Cambria" w:hAnsi="Cambria" w:cs="Arial"/>
          <w:i/>
          <w:caps/>
        </w:rPr>
        <w:t>JPS</w:t>
      </w:r>
      <w:r>
        <w:rPr>
          <w:rFonts w:ascii="Cambria" w:hAnsi="Cambria" w:cs="Arial"/>
          <w:caps/>
        </w:rPr>
        <w:t xml:space="preserve">) </w:t>
      </w:r>
      <w:r w:rsidRPr="008D3CD0">
        <w:rPr>
          <w:rFonts w:ascii="Cambria" w:hAnsi="Cambria" w:cs="Arial"/>
        </w:rPr>
        <w:t>(Sec. 1)</w:t>
      </w:r>
    </w:p>
    <w:p w:rsidR="00E3290B" w:rsidRPr="00F14AB0" w:rsidRDefault="00E3290B" w:rsidP="00E3290B">
      <w:pPr>
        <w:numPr>
          <w:ilvl w:val="0"/>
          <w:numId w:val="106"/>
        </w:numPr>
        <w:spacing w:after="120" w:line="240" w:lineRule="auto"/>
        <w:ind w:left="360"/>
        <w:jc w:val="both"/>
        <w:rPr>
          <w:rFonts w:ascii="Cambria" w:hAnsi="Cambria" w:cs="Arial"/>
          <w:caps/>
        </w:rPr>
      </w:pPr>
      <w:r w:rsidRPr="00F14AB0">
        <w:rPr>
          <w:rFonts w:ascii="Cambria" w:hAnsi="Cambria" w:cs="Arial"/>
          <w:b/>
          <w:caps/>
          <w:color w:val="7030A0"/>
        </w:rPr>
        <w:t xml:space="preserve">Permits </w:t>
      </w:r>
      <w:r>
        <w:rPr>
          <w:rFonts w:ascii="Cambria" w:hAnsi="Cambria" w:cs="Arial"/>
          <w:b/>
          <w:caps/>
          <w:color w:val="7030A0"/>
        </w:rPr>
        <w:t>the county</w:t>
      </w:r>
      <w:r w:rsidRPr="00F14AB0">
        <w:rPr>
          <w:rFonts w:ascii="Cambria" w:hAnsi="Cambria" w:cs="Arial"/>
          <w:b/>
          <w:caps/>
          <w:color w:val="7030A0"/>
        </w:rPr>
        <w:t xml:space="preserve"> sheriff</w:t>
      </w:r>
      <w:r>
        <w:rPr>
          <w:rFonts w:ascii="Cambria" w:hAnsi="Cambria" w:cs="Arial"/>
          <w:b/>
          <w:caps/>
          <w:color w:val="7030A0"/>
        </w:rPr>
        <w:t>, with authorization from the board of supervisors,</w:t>
      </w:r>
      <w:r w:rsidRPr="00F14AB0">
        <w:rPr>
          <w:rFonts w:ascii="Cambria" w:hAnsi="Cambria" w:cs="Arial"/>
          <w:b/>
          <w:caps/>
          <w:color w:val="7030A0"/>
        </w:rPr>
        <w:t xml:space="preserve"> to establish a Program.</w:t>
      </w:r>
      <w:r>
        <w:rPr>
          <w:rFonts w:ascii="Cambria" w:hAnsi="Cambria" w:cs="Arial"/>
          <w:b/>
          <w:caps/>
          <w:color w:val="7030A0"/>
        </w:rPr>
        <w:t xml:space="preserve"> </w:t>
      </w:r>
      <w:r>
        <w:rPr>
          <w:rFonts w:ascii="Cambria" w:hAnsi="Cambria" w:cs="Arial"/>
          <w:caps/>
        </w:rPr>
        <w:t>(</w:t>
      </w:r>
      <w:r>
        <w:rPr>
          <w:rFonts w:ascii="Cambria" w:hAnsi="Cambria" w:cs="Arial"/>
          <w:i/>
          <w:caps/>
        </w:rPr>
        <w:t>JPS</w:t>
      </w:r>
      <w:r>
        <w:rPr>
          <w:rFonts w:ascii="Cambria" w:hAnsi="Cambria" w:cs="Arial"/>
          <w:caps/>
        </w:rPr>
        <w:t>) (</w:t>
      </w:r>
      <w:r w:rsidRPr="006E3D87">
        <w:rPr>
          <w:rFonts w:ascii="Cambria" w:hAnsi="Cambria" w:cs="Arial"/>
        </w:rPr>
        <w:t>Sec</w:t>
      </w:r>
      <w:r>
        <w:rPr>
          <w:rFonts w:ascii="Cambria" w:hAnsi="Cambria" w:cs="Arial"/>
          <w:caps/>
        </w:rPr>
        <w:t>. 1)</w:t>
      </w:r>
    </w:p>
    <w:p w:rsidR="00E3290B" w:rsidRDefault="00E3290B" w:rsidP="00E3290B">
      <w:pPr>
        <w:numPr>
          <w:ilvl w:val="0"/>
          <w:numId w:val="106"/>
        </w:numPr>
        <w:spacing w:after="120" w:line="240" w:lineRule="auto"/>
        <w:ind w:left="360"/>
        <w:jc w:val="both"/>
        <w:rPr>
          <w:rFonts w:ascii="Cambria" w:hAnsi="Cambria" w:cs="Arial"/>
        </w:rPr>
      </w:pPr>
      <w:r>
        <w:rPr>
          <w:rFonts w:ascii="Cambria" w:hAnsi="Cambria" w:cs="Arial"/>
        </w:rPr>
        <w:t>Expands a city, town or county's authority to establish medium security facilities for the confinement of DUI, extreme DUI or aggravated DUI offenders. (Sec. 2)</w:t>
      </w:r>
    </w:p>
    <w:p w:rsidR="00E3290B" w:rsidRDefault="00E3290B" w:rsidP="00E3290B">
      <w:pPr>
        <w:numPr>
          <w:ilvl w:val="0"/>
          <w:numId w:val="106"/>
        </w:numPr>
        <w:spacing w:after="120" w:line="240" w:lineRule="auto"/>
        <w:ind w:left="360"/>
        <w:jc w:val="both"/>
        <w:rPr>
          <w:rFonts w:ascii="Cambria" w:hAnsi="Cambria" w:cs="Arial"/>
        </w:rPr>
      </w:pPr>
      <w:r>
        <w:rPr>
          <w:rFonts w:ascii="Cambria" w:hAnsi="Cambria" w:cs="Arial"/>
        </w:rPr>
        <w:t>Authorizes ADOC to enter into an agreement with a county, city or town to incarcerate DUI, extreme DUI or aggravated DUI offenders in medium-security facilities. (Sec. 2)</w:t>
      </w:r>
    </w:p>
    <w:p w:rsidR="00E3290B" w:rsidRPr="00F14AB0" w:rsidRDefault="00E3290B" w:rsidP="00E3290B">
      <w:pPr>
        <w:numPr>
          <w:ilvl w:val="0"/>
          <w:numId w:val="106"/>
        </w:numPr>
        <w:spacing w:after="120" w:line="240" w:lineRule="auto"/>
        <w:ind w:left="360"/>
        <w:jc w:val="both"/>
        <w:rPr>
          <w:rFonts w:ascii="Cambria" w:hAnsi="Cambria" w:cs="Arial"/>
          <w:caps/>
        </w:rPr>
      </w:pPr>
      <w:r w:rsidRPr="00F14AB0">
        <w:rPr>
          <w:rFonts w:ascii="Cambria" w:hAnsi="Cambria" w:cs="Arial"/>
          <w:b/>
          <w:caps/>
          <w:color w:val="7030A0"/>
        </w:rPr>
        <w:t>Allows the mandatory term of incarceration to be served in a county jail if a DUI offense occurs in a county that has established a Program and the offender is placed on probation.</w:t>
      </w:r>
      <w:r w:rsidRPr="00F14AB0">
        <w:rPr>
          <w:rFonts w:ascii="Cambria" w:hAnsi="Cambria" w:cs="Arial"/>
          <w:caps/>
        </w:rPr>
        <w:t xml:space="preserve"> </w:t>
      </w:r>
      <w:r>
        <w:rPr>
          <w:rFonts w:ascii="Cambria" w:hAnsi="Cambria" w:cs="Arial"/>
          <w:caps/>
        </w:rPr>
        <w:t>(</w:t>
      </w:r>
      <w:r>
        <w:rPr>
          <w:rFonts w:ascii="Cambria" w:hAnsi="Cambria" w:cs="Arial"/>
          <w:i/>
          <w:caps/>
        </w:rPr>
        <w:t>JPS</w:t>
      </w:r>
      <w:r>
        <w:rPr>
          <w:rFonts w:ascii="Cambria" w:hAnsi="Cambria" w:cs="Arial"/>
          <w:caps/>
        </w:rPr>
        <w:t>) (</w:t>
      </w:r>
      <w:r w:rsidRPr="006E3D87">
        <w:rPr>
          <w:rFonts w:ascii="Cambria" w:hAnsi="Cambria" w:cs="Arial"/>
        </w:rPr>
        <w:t>Sec</w:t>
      </w:r>
      <w:r>
        <w:rPr>
          <w:rFonts w:ascii="Cambria" w:hAnsi="Cambria" w:cs="Arial"/>
          <w:caps/>
        </w:rPr>
        <w:t>. 1)</w:t>
      </w:r>
    </w:p>
    <w:p w:rsidR="00E3290B" w:rsidRDefault="00E3290B" w:rsidP="00E3290B">
      <w:pPr>
        <w:numPr>
          <w:ilvl w:val="0"/>
          <w:numId w:val="106"/>
        </w:numPr>
        <w:spacing w:after="120" w:line="240" w:lineRule="auto"/>
        <w:ind w:left="360"/>
        <w:jc w:val="both"/>
        <w:rPr>
          <w:rFonts w:ascii="Cambria" w:hAnsi="Cambria" w:cs="Arial"/>
        </w:rPr>
      </w:pPr>
      <w:r>
        <w:rPr>
          <w:rFonts w:ascii="Cambria" w:hAnsi="Cambria" w:cs="Arial"/>
        </w:rPr>
        <w:t>Permits a judge to order DUI, extreme DUI or aggravated DUI offenders to serve their sentences in a minimum or medium security county facility. (Sec. 2)</w:t>
      </w:r>
    </w:p>
    <w:p w:rsidR="00E3290B" w:rsidRDefault="00E3290B" w:rsidP="00E3290B">
      <w:pPr>
        <w:numPr>
          <w:ilvl w:val="0"/>
          <w:numId w:val="106"/>
        </w:numPr>
        <w:spacing w:after="120" w:line="240" w:lineRule="auto"/>
        <w:ind w:left="360"/>
        <w:jc w:val="both"/>
        <w:rPr>
          <w:rFonts w:ascii="Cambria" w:hAnsi="Cambria" w:cs="Arial"/>
        </w:rPr>
      </w:pPr>
      <w:r>
        <w:rPr>
          <w:rFonts w:ascii="Cambria" w:hAnsi="Cambria" w:cs="Arial"/>
        </w:rPr>
        <w:t>Allows aggravated DUI offenders to serve their sentence in a city, town or county minimum security facility. (Sec. 2)</w:t>
      </w:r>
    </w:p>
    <w:p w:rsidR="00E3290B" w:rsidRPr="00F14AB0" w:rsidRDefault="00E3290B" w:rsidP="00E3290B">
      <w:pPr>
        <w:numPr>
          <w:ilvl w:val="0"/>
          <w:numId w:val="106"/>
        </w:numPr>
        <w:spacing w:after="120" w:line="240" w:lineRule="auto"/>
        <w:ind w:left="360"/>
        <w:jc w:val="both"/>
        <w:rPr>
          <w:rFonts w:ascii="Cambria" w:hAnsi="Cambria" w:cs="Arial"/>
          <w:caps/>
        </w:rPr>
      </w:pPr>
      <w:r w:rsidRPr="00F14AB0">
        <w:rPr>
          <w:rFonts w:ascii="Cambria" w:hAnsi="Cambria" w:cs="Arial"/>
          <w:b/>
          <w:caps/>
          <w:color w:val="7030A0"/>
        </w:rPr>
        <w:t>Prohibits</w:t>
      </w:r>
      <w:r>
        <w:rPr>
          <w:rFonts w:ascii="Cambria" w:hAnsi="Cambria" w:cs="Arial"/>
          <w:b/>
          <w:caps/>
          <w:color w:val="7030A0"/>
        </w:rPr>
        <w:t xml:space="preserve"> any person who is enrolled in a program</w:t>
      </w:r>
      <w:r w:rsidRPr="00F14AB0">
        <w:rPr>
          <w:rFonts w:ascii="Cambria" w:hAnsi="Cambria" w:cs="Arial"/>
          <w:b/>
          <w:caps/>
          <w:color w:val="7030A0"/>
        </w:rPr>
        <w:t xml:space="preserve"> from participating in early release, prisoner work, community restitution work, a home detention program, a continuous alcohol monitoring program or any other release </w:t>
      </w:r>
      <w:r>
        <w:rPr>
          <w:rFonts w:ascii="Cambria" w:hAnsi="Cambria" w:cs="Arial"/>
          <w:b/>
          <w:caps/>
          <w:color w:val="7030A0"/>
        </w:rPr>
        <w:t>programs</w:t>
      </w:r>
      <w:r w:rsidRPr="00F14AB0">
        <w:rPr>
          <w:rFonts w:ascii="Cambria" w:hAnsi="Cambria" w:cs="Arial"/>
          <w:b/>
          <w:caps/>
          <w:color w:val="7030A0"/>
        </w:rPr>
        <w:t>.</w:t>
      </w:r>
      <w:r w:rsidRPr="00F14AB0">
        <w:rPr>
          <w:rFonts w:ascii="Cambria" w:hAnsi="Cambria" w:cs="Arial"/>
          <w:caps/>
        </w:rPr>
        <w:t xml:space="preserve"> </w:t>
      </w:r>
      <w:r>
        <w:rPr>
          <w:rFonts w:ascii="Cambria" w:hAnsi="Cambria" w:cs="Arial"/>
          <w:caps/>
        </w:rPr>
        <w:t>(</w:t>
      </w:r>
      <w:r>
        <w:rPr>
          <w:rFonts w:ascii="Cambria" w:hAnsi="Cambria" w:cs="Arial"/>
          <w:i/>
          <w:caps/>
        </w:rPr>
        <w:t>JPS</w:t>
      </w:r>
      <w:r>
        <w:rPr>
          <w:rFonts w:ascii="Cambria" w:hAnsi="Cambria" w:cs="Arial"/>
          <w:caps/>
        </w:rPr>
        <w:t>) (</w:t>
      </w:r>
      <w:r w:rsidRPr="006E3D87">
        <w:rPr>
          <w:rFonts w:ascii="Cambria" w:hAnsi="Cambria" w:cs="Arial"/>
        </w:rPr>
        <w:t>Sec</w:t>
      </w:r>
      <w:r>
        <w:rPr>
          <w:rFonts w:ascii="Cambria" w:hAnsi="Cambria" w:cs="Arial"/>
          <w:caps/>
        </w:rPr>
        <w:t>. 1)</w:t>
      </w:r>
    </w:p>
    <w:p w:rsidR="00E3290B" w:rsidRPr="00F14AB0" w:rsidRDefault="00E3290B" w:rsidP="00E3290B">
      <w:pPr>
        <w:numPr>
          <w:ilvl w:val="0"/>
          <w:numId w:val="106"/>
        </w:numPr>
        <w:spacing w:after="120" w:line="240" w:lineRule="auto"/>
        <w:ind w:left="360"/>
        <w:jc w:val="both"/>
        <w:rPr>
          <w:rFonts w:ascii="Cambria" w:hAnsi="Cambria" w:cs="Arial"/>
          <w:caps/>
        </w:rPr>
      </w:pPr>
      <w:r w:rsidRPr="00F14AB0">
        <w:rPr>
          <w:rFonts w:ascii="Cambria" w:hAnsi="Cambria" w:cs="Arial"/>
          <w:b/>
          <w:caps/>
          <w:color w:val="7030A0"/>
        </w:rPr>
        <w:t>Requires the ACJC to submit an annual recidivism report, beginning January 1, 2018, to the Legislature comparing recidivism rates for offenders who serve their mandatory sentences in county jail and those who serve their mandatory sentences in prison.</w:t>
      </w:r>
      <w:r w:rsidRPr="00F14AB0">
        <w:rPr>
          <w:rFonts w:ascii="Cambria" w:hAnsi="Cambria" w:cs="Arial"/>
          <w:caps/>
        </w:rPr>
        <w:t xml:space="preserve"> </w:t>
      </w:r>
      <w:r>
        <w:rPr>
          <w:rFonts w:ascii="Cambria" w:hAnsi="Cambria" w:cs="Arial"/>
          <w:caps/>
        </w:rPr>
        <w:t>(</w:t>
      </w:r>
      <w:r>
        <w:rPr>
          <w:rFonts w:ascii="Cambria" w:hAnsi="Cambria" w:cs="Arial"/>
          <w:i/>
          <w:caps/>
        </w:rPr>
        <w:t>JPS</w:t>
      </w:r>
      <w:r>
        <w:rPr>
          <w:rFonts w:ascii="Cambria" w:hAnsi="Cambria" w:cs="Arial"/>
          <w:caps/>
        </w:rPr>
        <w:t>) (</w:t>
      </w:r>
      <w:r w:rsidRPr="006E3D87">
        <w:rPr>
          <w:rFonts w:ascii="Cambria" w:hAnsi="Cambria" w:cs="Arial"/>
        </w:rPr>
        <w:t>Sec</w:t>
      </w:r>
      <w:r>
        <w:rPr>
          <w:rFonts w:ascii="Cambria" w:hAnsi="Cambria" w:cs="Arial"/>
          <w:caps/>
        </w:rPr>
        <w:t>. 1)</w:t>
      </w:r>
    </w:p>
    <w:p w:rsidR="002611AA" w:rsidRPr="00E3290B" w:rsidRDefault="00E3290B" w:rsidP="00E3290B">
      <w:pPr>
        <w:numPr>
          <w:ilvl w:val="0"/>
          <w:numId w:val="106"/>
        </w:numPr>
        <w:spacing w:after="120" w:line="240" w:lineRule="auto"/>
        <w:ind w:left="360"/>
        <w:jc w:val="both"/>
        <w:rPr>
          <w:rFonts w:ascii="Cambria" w:hAnsi="Cambria" w:cs="Arial"/>
        </w:rPr>
        <w:sectPr w:rsidR="002611AA" w:rsidRPr="00E3290B" w:rsidSect="002611AA">
          <w:type w:val="continuous"/>
          <w:pgSz w:w="12240" w:h="15840"/>
          <w:pgMar w:top="1440" w:right="1440" w:bottom="1440" w:left="1440" w:header="720" w:footer="720" w:gutter="0"/>
          <w:pgBorders w:offsetFrom="page">
            <w:top w:val="thinThickSmallGap" w:sz="24" w:space="24" w:color="404040"/>
            <w:left w:val="thinThickSmallGap" w:sz="24" w:space="24" w:color="404040"/>
            <w:bottom w:val="thickThinSmallGap" w:sz="24" w:space="24" w:color="404040"/>
            <w:right w:val="thickThinSmallGap" w:sz="24" w:space="24" w:color="404040"/>
          </w:pgBorders>
          <w:cols w:space="144"/>
          <w:docGrid w:linePitch="360"/>
        </w:sectPr>
      </w:pPr>
      <w:r>
        <w:rPr>
          <w:rFonts w:ascii="Cambria" w:hAnsi="Cambria" w:cs="Arial"/>
        </w:rPr>
        <w:t>Makes technical changes. (Sec. 1, 2)</w:t>
      </w:r>
      <w:r w:rsidR="002611AA" w:rsidRPr="001C5438">
        <w:rPr>
          <w:rFonts w:ascii="Cambria" w:hAnsi="Cambria" w:cs="Arial"/>
          <w:noProof/>
        </w:rPr>
        <mc:AlternateContent>
          <mc:Choice Requires="wps">
            <w:drawing>
              <wp:anchor distT="0" distB="0" distL="114300" distR="114300" simplePos="0" relativeHeight="251938816" behindDoc="1" locked="1" layoutInCell="1" allowOverlap="1" wp14:anchorId="34DE50B8" wp14:editId="4FCB69BA">
                <wp:simplePos x="0" y="0"/>
                <wp:positionH relativeFrom="margin">
                  <wp:posOffset>3257550</wp:posOffset>
                </wp:positionH>
                <wp:positionV relativeFrom="page">
                  <wp:posOffset>1524000</wp:posOffset>
                </wp:positionV>
                <wp:extent cx="2667000" cy="1390650"/>
                <wp:effectExtent l="0" t="0" r="19050" b="19050"/>
                <wp:wrapTight wrapText="bothSides">
                  <wp:wrapPolygon edited="0">
                    <wp:start x="0" y="0"/>
                    <wp:lineTo x="0" y="21600"/>
                    <wp:lineTo x="21600" y="21600"/>
                    <wp:lineTo x="21600" y="0"/>
                    <wp:lineTo x="0" y="0"/>
                  </wp:wrapPolygon>
                </wp:wrapTight>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2611AA">
                            <w:pPr>
                              <w:spacing w:after="0" w:line="240" w:lineRule="auto"/>
                              <w:rPr>
                                <w:b/>
                                <w:sz w:val="20"/>
                                <w:szCs w:val="20"/>
                                <w:u w:val="single"/>
                              </w:rPr>
                            </w:pPr>
                            <w:r w:rsidRPr="00BB4358">
                              <w:rPr>
                                <w:b/>
                                <w:sz w:val="20"/>
                                <w:szCs w:val="20"/>
                                <w:u w:val="single"/>
                              </w:rPr>
                              <w:t>Legend:</w:t>
                            </w:r>
                          </w:p>
                          <w:p w:rsidR="000C010B" w:rsidRDefault="000C010B" w:rsidP="002611AA">
                            <w:pPr>
                              <w:spacing w:after="0" w:line="240" w:lineRule="auto"/>
                              <w:ind w:left="720" w:hanging="720"/>
                              <w:rPr>
                                <w:sz w:val="20"/>
                                <w:szCs w:val="20"/>
                              </w:rPr>
                            </w:pPr>
                            <w:r>
                              <w:rPr>
                                <w:sz w:val="20"/>
                                <w:szCs w:val="20"/>
                              </w:rPr>
                              <w:t>ACJC – Arizona Criminal Justice Commission</w:t>
                            </w:r>
                          </w:p>
                          <w:p w:rsidR="000C010B" w:rsidRDefault="000C010B" w:rsidP="002611AA">
                            <w:pPr>
                              <w:spacing w:after="0" w:line="240" w:lineRule="auto"/>
                              <w:ind w:left="720" w:hanging="720"/>
                              <w:rPr>
                                <w:sz w:val="20"/>
                                <w:szCs w:val="20"/>
                              </w:rPr>
                            </w:pPr>
                            <w:r>
                              <w:rPr>
                                <w:sz w:val="20"/>
                                <w:szCs w:val="20"/>
                              </w:rPr>
                              <w:t>ADOC – Arizona Department of Corrections</w:t>
                            </w:r>
                          </w:p>
                          <w:p w:rsidR="000C010B" w:rsidRDefault="000C010B" w:rsidP="002611AA">
                            <w:pPr>
                              <w:spacing w:after="0" w:line="240" w:lineRule="auto"/>
                              <w:ind w:left="720" w:hanging="720"/>
                              <w:rPr>
                                <w:sz w:val="20"/>
                                <w:szCs w:val="20"/>
                              </w:rPr>
                            </w:pPr>
                            <w:r>
                              <w:rPr>
                                <w:sz w:val="20"/>
                                <w:szCs w:val="20"/>
                              </w:rPr>
                              <w:t>DUI – driving or actual physical control while under the influence of liquor or drugs</w:t>
                            </w:r>
                          </w:p>
                          <w:p w:rsidR="000C010B" w:rsidRDefault="000C010B" w:rsidP="002611AA">
                            <w:pPr>
                              <w:spacing w:after="0" w:line="240" w:lineRule="auto"/>
                              <w:ind w:left="720" w:hanging="720"/>
                              <w:rPr>
                                <w:sz w:val="20"/>
                                <w:szCs w:val="20"/>
                              </w:rPr>
                            </w:pPr>
                            <w:r>
                              <w:rPr>
                                <w:sz w:val="20"/>
                                <w:szCs w:val="20"/>
                              </w:rPr>
                              <w:t>Program – Aggravated Driving Under the Influence Jail Program</w:t>
                            </w:r>
                          </w:p>
                          <w:p w:rsidR="000C010B" w:rsidRPr="00BB4358" w:rsidRDefault="000C010B" w:rsidP="002611AA">
                            <w:pPr>
                              <w:spacing w:after="0" w:line="240" w:lineRule="auto"/>
                              <w:ind w:left="720" w:hanging="720"/>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50B8" id="_x0000_s1095" type="#_x0000_t202" style="position:absolute;left:0;text-align:left;margin-left:256.5pt;margin-top:120pt;width:210pt;height:109.5pt;z-index:-25137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" filled="f">
                <v:textbox>
                  <w:txbxContent>
                    <w:p w:rsidR="000C010B" w:rsidRPr="00BB4358" w:rsidRDefault="000C010B" w:rsidP="002611AA">
                      <w:pPr>
                        <w:spacing w:after="0" w:line="240" w:lineRule="auto"/>
                        <w:rPr>
                          <w:b/>
                          <w:sz w:val="20"/>
                          <w:szCs w:val="20"/>
                          <w:u w:val="single"/>
                        </w:rPr>
                      </w:pPr>
                      <w:r w:rsidRPr="00BB4358">
                        <w:rPr>
                          <w:b/>
                          <w:sz w:val="20"/>
                          <w:szCs w:val="20"/>
                          <w:u w:val="single"/>
                        </w:rPr>
                        <w:t>Legend:</w:t>
                      </w:r>
                    </w:p>
                    <w:p w:rsidR="000C010B" w:rsidRDefault="000C010B" w:rsidP="002611AA">
                      <w:pPr>
                        <w:spacing w:after="0" w:line="240" w:lineRule="auto"/>
                        <w:ind w:left="720" w:hanging="720"/>
                        <w:rPr>
                          <w:sz w:val="20"/>
                          <w:szCs w:val="20"/>
                        </w:rPr>
                      </w:pPr>
                      <w:proofErr w:type="spellStart"/>
                      <w:r>
                        <w:rPr>
                          <w:sz w:val="20"/>
                          <w:szCs w:val="20"/>
                        </w:rPr>
                        <w:t>ACJC</w:t>
                      </w:r>
                      <w:proofErr w:type="spellEnd"/>
                      <w:r>
                        <w:rPr>
                          <w:sz w:val="20"/>
                          <w:szCs w:val="20"/>
                        </w:rPr>
                        <w:t xml:space="preserve"> – Arizona Criminal Justice Commission</w:t>
                      </w:r>
                    </w:p>
                    <w:p w:rsidR="000C010B" w:rsidRDefault="000C010B" w:rsidP="002611AA">
                      <w:pPr>
                        <w:spacing w:after="0" w:line="240" w:lineRule="auto"/>
                        <w:ind w:left="720" w:hanging="720"/>
                        <w:rPr>
                          <w:sz w:val="20"/>
                          <w:szCs w:val="20"/>
                        </w:rPr>
                      </w:pPr>
                      <w:proofErr w:type="spellStart"/>
                      <w:r>
                        <w:rPr>
                          <w:sz w:val="20"/>
                          <w:szCs w:val="20"/>
                        </w:rPr>
                        <w:t>ADOC</w:t>
                      </w:r>
                      <w:proofErr w:type="spellEnd"/>
                      <w:r>
                        <w:rPr>
                          <w:sz w:val="20"/>
                          <w:szCs w:val="20"/>
                        </w:rPr>
                        <w:t xml:space="preserve"> – Arizona Department of Corrections</w:t>
                      </w:r>
                    </w:p>
                    <w:p w:rsidR="000C010B" w:rsidRDefault="000C010B" w:rsidP="002611AA">
                      <w:pPr>
                        <w:spacing w:after="0" w:line="240" w:lineRule="auto"/>
                        <w:ind w:left="720" w:hanging="720"/>
                        <w:rPr>
                          <w:sz w:val="20"/>
                          <w:szCs w:val="20"/>
                        </w:rPr>
                      </w:pPr>
                      <w:r>
                        <w:rPr>
                          <w:sz w:val="20"/>
                          <w:szCs w:val="20"/>
                        </w:rPr>
                        <w:t>DUI – driving or actual physical control while under the influence of liquor or drugs</w:t>
                      </w:r>
                    </w:p>
                    <w:p w:rsidR="000C010B" w:rsidRDefault="000C010B" w:rsidP="002611AA">
                      <w:pPr>
                        <w:spacing w:after="0" w:line="240" w:lineRule="auto"/>
                        <w:ind w:left="720" w:hanging="720"/>
                        <w:rPr>
                          <w:sz w:val="20"/>
                          <w:szCs w:val="20"/>
                        </w:rPr>
                      </w:pPr>
                      <w:r>
                        <w:rPr>
                          <w:sz w:val="20"/>
                          <w:szCs w:val="20"/>
                        </w:rPr>
                        <w:t>Program – Aggravated Driving Under the Influence Jail Program</w:t>
                      </w:r>
                    </w:p>
                    <w:p w:rsidR="000C010B" w:rsidRPr="00BB4358" w:rsidRDefault="000C010B" w:rsidP="002611AA">
                      <w:pPr>
                        <w:spacing w:after="0" w:line="240" w:lineRule="auto"/>
                        <w:ind w:left="720" w:hanging="720"/>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2611AA" w:rsidRPr="001C5438" w:rsidRDefault="002611AA" w:rsidP="002611AA">
      <w:pPr>
        <w:spacing w:after="0" w:line="240" w:lineRule="auto"/>
        <w:jc w:val="both"/>
        <w:rPr>
          <w:rFonts w:ascii="Cambria" w:hAnsi="Cambria" w:cs="Arial"/>
          <w:b/>
          <w:u w:val="single"/>
        </w:rPr>
      </w:pPr>
      <w:r w:rsidRPr="001C5438">
        <w:rPr>
          <w:rFonts w:ascii="Cambria" w:hAnsi="Cambria" w:cs="Arial"/>
          <w:noProof/>
        </w:rPr>
        <w:lastRenderedPageBreak/>
        <mc:AlternateContent>
          <mc:Choice Requires="wps">
            <w:drawing>
              <wp:anchor distT="0" distB="0" distL="114300" distR="114300" simplePos="0" relativeHeight="251940864" behindDoc="1" locked="1" layoutInCell="1" allowOverlap="0" wp14:anchorId="49A3D7F7" wp14:editId="2DA0FEF1">
                <wp:simplePos x="0" y="0"/>
                <wp:positionH relativeFrom="page">
                  <wp:posOffset>942975</wp:posOffset>
                </wp:positionH>
                <wp:positionV relativeFrom="margin">
                  <wp:posOffset>7954010</wp:posOffset>
                </wp:positionV>
                <wp:extent cx="5943600" cy="274320"/>
                <wp:effectExtent l="0" t="0" r="19050" b="11430"/>
                <wp:wrapTopAndBottom/>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2611AA">
                            <w:pPr>
                              <w:spacing w:after="0" w:line="240" w:lineRule="auto"/>
                              <w:jc w:val="center"/>
                            </w:pPr>
                            <w:sdt>
                              <w:sdtPr>
                                <w:tag w:val="Prop105"/>
                                <w:id w:val="-180515580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7261886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56830001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16450891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3D7F7" id="_x0000_s1096" type="#_x0000_t202" style="position:absolute;left:0;text-align:left;margin-left:74.25pt;margin-top:626.3pt;width:468pt;height:21.6pt;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" o:allowoverlap="f">
                <v:textbox>
                  <w:txbxContent>
                    <w:p w:rsidR="000C010B" w:rsidRDefault="000C010B" w:rsidP="002611AA">
                      <w:pPr>
                        <w:spacing w:after="0" w:line="240" w:lineRule="auto"/>
                        <w:jc w:val="center"/>
                      </w:pPr>
                      <w:sdt>
                        <w:sdtPr>
                          <w:tag w:val="Prop105"/>
                          <w:id w:val="-1805155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726188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568300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164508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opAndBottom" anchorx="page" anchory="margin"/>
                <w10:anchorlock/>
              </v:shape>
            </w:pict>
          </mc:Fallback>
        </mc:AlternateContent>
      </w:r>
      <w:r w:rsidRPr="001C5438">
        <w:rPr>
          <w:rFonts w:ascii="Cambria" w:hAnsi="Cambria" w:cs="Arial"/>
          <w:b/>
          <w:u w:val="single"/>
        </w:rPr>
        <w:t>Current Law</w:t>
      </w:r>
    </w:p>
    <w:p w:rsidR="002611AA" w:rsidRDefault="002611AA" w:rsidP="002611AA">
      <w:pPr>
        <w:spacing w:after="0" w:line="240" w:lineRule="auto"/>
        <w:jc w:val="both"/>
        <w:rPr>
          <w:rFonts w:ascii="Cambria" w:hAnsi="Cambria" w:cs="Arial"/>
        </w:rPr>
      </w:pPr>
      <w:r>
        <w:rPr>
          <w:rFonts w:ascii="Cambria" w:hAnsi="Cambria" w:cs="Arial"/>
        </w:rPr>
        <w:t>An aggravated DUI is a DUI or extreme DUI offense that is committed:</w:t>
      </w:r>
    </w:p>
    <w:p w:rsidR="002611AA" w:rsidRDefault="002611AA" w:rsidP="002611AA">
      <w:pPr>
        <w:pStyle w:val="ListParagraph"/>
        <w:numPr>
          <w:ilvl w:val="0"/>
          <w:numId w:val="105"/>
        </w:numPr>
        <w:spacing w:after="120" w:line="240" w:lineRule="auto"/>
        <w:ind w:left="360"/>
        <w:jc w:val="both"/>
        <w:rPr>
          <w:rFonts w:ascii="Cambria" w:hAnsi="Cambria" w:cs="Arial"/>
        </w:rPr>
      </w:pPr>
      <w:r>
        <w:rPr>
          <w:rFonts w:ascii="Cambria" w:hAnsi="Cambria" w:cs="Arial"/>
        </w:rPr>
        <w:t>while driving on a suspended, canceled, revoked, refused or restricted license;</w:t>
      </w:r>
    </w:p>
    <w:p w:rsidR="002611AA" w:rsidRDefault="002611AA" w:rsidP="002611AA">
      <w:pPr>
        <w:pStyle w:val="ListParagraph"/>
        <w:numPr>
          <w:ilvl w:val="0"/>
          <w:numId w:val="105"/>
        </w:numPr>
        <w:spacing w:after="120" w:line="240" w:lineRule="auto"/>
        <w:ind w:left="360"/>
        <w:jc w:val="both"/>
        <w:rPr>
          <w:rFonts w:ascii="Cambria" w:hAnsi="Cambria" w:cs="Arial"/>
        </w:rPr>
      </w:pPr>
      <w:r>
        <w:rPr>
          <w:rFonts w:ascii="Cambria" w:hAnsi="Cambria" w:cs="Arial"/>
        </w:rPr>
        <w:t>while the offender is required to have an ignition interlock device on the vehicle;</w:t>
      </w:r>
    </w:p>
    <w:p w:rsidR="002611AA" w:rsidRDefault="002611AA" w:rsidP="002611AA">
      <w:pPr>
        <w:pStyle w:val="ListParagraph"/>
        <w:numPr>
          <w:ilvl w:val="0"/>
          <w:numId w:val="105"/>
        </w:numPr>
        <w:spacing w:after="120" w:line="240" w:lineRule="auto"/>
        <w:ind w:left="360"/>
        <w:jc w:val="both"/>
        <w:rPr>
          <w:rFonts w:ascii="Cambria" w:hAnsi="Cambria" w:cs="Arial"/>
        </w:rPr>
      </w:pPr>
      <w:r>
        <w:rPr>
          <w:rFonts w:ascii="Cambria" w:hAnsi="Cambria" w:cs="Arial"/>
        </w:rPr>
        <w:t>while a person under 15 years old is in the vehicle; or</w:t>
      </w:r>
    </w:p>
    <w:p w:rsidR="002611AA" w:rsidRPr="001710A6" w:rsidRDefault="002611AA" w:rsidP="002611AA">
      <w:pPr>
        <w:pStyle w:val="ListParagraph"/>
        <w:numPr>
          <w:ilvl w:val="0"/>
          <w:numId w:val="105"/>
        </w:numPr>
        <w:spacing w:after="120" w:line="240" w:lineRule="auto"/>
        <w:ind w:left="360"/>
        <w:jc w:val="both"/>
        <w:rPr>
          <w:rFonts w:ascii="Cambria" w:hAnsi="Cambria" w:cs="Arial"/>
        </w:rPr>
      </w:pPr>
      <w:r>
        <w:rPr>
          <w:rFonts w:ascii="Cambria" w:hAnsi="Cambria" w:cs="Arial"/>
        </w:rPr>
        <w:t>after two or more previous DUI offenses or offenses in other jurisdictions that would have been considered a DUI offense in Arizona (</w:t>
      </w:r>
      <w:hyperlink r:id="rId161" w:history="1">
        <w:r w:rsidRPr="00BC6A53">
          <w:rPr>
            <w:rStyle w:val="Hyperlink"/>
            <w:rFonts w:ascii="Cambria" w:hAnsi="Cambria" w:cs="Arial"/>
          </w:rPr>
          <w:t>A.R.S. § 28-1383</w:t>
        </w:r>
      </w:hyperlink>
      <w:r>
        <w:rPr>
          <w:rFonts w:ascii="Cambria" w:hAnsi="Cambria" w:cs="Arial"/>
        </w:rPr>
        <w:t>).</w:t>
      </w:r>
    </w:p>
    <w:p w:rsidR="002611AA" w:rsidRDefault="002611AA" w:rsidP="002611AA">
      <w:pPr>
        <w:spacing w:after="120" w:line="240" w:lineRule="auto"/>
        <w:jc w:val="both"/>
        <w:rPr>
          <w:rFonts w:ascii="Cambria" w:hAnsi="Cambria" w:cs="Arial"/>
        </w:rPr>
      </w:pPr>
      <w:r>
        <w:rPr>
          <w:rFonts w:ascii="Cambria" w:hAnsi="Cambria" w:cs="Arial"/>
        </w:rPr>
        <w:t>Any person convicted of an aggravated DUI must serve a minimum of four months in prison before becoming eligible for probation, pardon, commutation or suspension of sentence or release on any other basis (</w:t>
      </w:r>
      <w:hyperlink r:id="rId162" w:history="1">
        <w:r w:rsidRPr="00BC6A53">
          <w:rPr>
            <w:rStyle w:val="Hyperlink"/>
            <w:rFonts w:ascii="Cambria" w:hAnsi="Cambria" w:cs="Arial"/>
          </w:rPr>
          <w:t>A.R.S. § 28-1383</w:t>
        </w:r>
      </w:hyperlink>
      <w:r>
        <w:rPr>
          <w:rFonts w:ascii="Cambria" w:hAnsi="Cambria" w:cs="Arial"/>
        </w:rPr>
        <w:t>).</w:t>
      </w:r>
    </w:p>
    <w:p w:rsidR="002611AA" w:rsidRDefault="002611AA" w:rsidP="002611AA">
      <w:pPr>
        <w:spacing w:after="120" w:line="240" w:lineRule="auto"/>
        <w:jc w:val="both"/>
        <w:rPr>
          <w:rFonts w:ascii="Cambria" w:hAnsi="Cambria" w:cs="Arial"/>
        </w:rPr>
      </w:pPr>
      <w:r>
        <w:rPr>
          <w:rFonts w:ascii="Cambria" w:hAnsi="Cambria" w:cs="Arial"/>
        </w:rPr>
        <w:t>Any person convicted of aggravated DUI and who has been convicted of three or more previous DUI violations within the lookback period of seven years must serve a minimum of eight months in prison before becoming eligible for probation, pardon, commutation or suspension of sentence or release on any other basis. (</w:t>
      </w:r>
      <w:hyperlink r:id="rId163" w:history="1">
        <w:r w:rsidRPr="00BC6A53">
          <w:rPr>
            <w:rStyle w:val="Hyperlink"/>
            <w:rFonts w:ascii="Cambria" w:hAnsi="Cambria" w:cs="Arial"/>
          </w:rPr>
          <w:t>A.R.S. § 28-1383</w:t>
        </w:r>
      </w:hyperlink>
      <w:r>
        <w:rPr>
          <w:rFonts w:ascii="Cambria" w:hAnsi="Cambria" w:cs="Arial"/>
        </w:rPr>
        <w:t>).</w:t>
      </w:r>
    </w:p>
    <w:p w:rsidR="002611AA" w:rsidRPr="001C5438" w:rsidRDefault="002611AA" w:rsidP="002611AA">
      <w:pPr>
        <w:spacing w:after="120" w:line="240" w:lineRule="auto"/>
        <w:jc w:val="both"/>
        <w:rPr>
          <w:rFonts w:ascii="Cambria" w:hAnsi="Cambria" w:cs="Arial"/>
        </w:rPr>
      </w:pPr>
      <w:r>
        <w:rPr>
          <w:rFonts w:ascii="Cambria" w:hAnsi="Cambria" w:cs="Arial"/>
        </w:rPr>
        <w:t>A city, town or county may establish a minimum security facility for DUI or extreme DUI offenders. A judge may order any person convicted of DUI or extreme DUI to serve the sentence in a minimum security county facility if one has been established. The ADOC may also enter into an agreement with a county, city or town to incarcerate DUI and extreme DUI offenders in a minimum security facility (</w:t>
      </w:r>
      <w:hyperlink r:id="rId164" w:history="1">
        <w:r w:rsidRPr="00BC6A53">
          <w:rPr>
            <w:rStyle w:val="Hyperlink"/>
            <w:rFonts w:ascii="Cambria" w:hAnsi="Cambria" w:cs="Arial"/>
          </w:rPr>
          <w:t>A.R.S. § 28-1443</w:t>
        </w:r>
      </w:hyperlink>
      <w:r>
        <w:rPr>
          <w:rFonts w:ascii="Cambria" w:hAnsi="Cambria" w:cs="Arial"/>
        </w:rPr>
        <w:t>).</w:t>
      </w:r>
    </w:p>
    <w:p w:rsidR="00310FC6" w:rsidRDefault="00310FC6" w:rsidP="002978F8">
      <w:pPr>
        <w:jc w:val="center"/>
        <w:rPr>
          <w:b/>
          <w:sz w:val="72"/>
        </w:rPr>
        <w:sectPr w:rsidR="00310FC6" w:rsidSect="002611AA">
          <w:footerReference w:type="default" r:id="rId165"/>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978F8" w:rsidRPr="00310FC6" w:rsidRDefault="002978F8" w:rsidP="00310FC6">
      <w:pPr>
        <w:jc w:val="center"/>
        <w:rPr>
          <w:rFonts w:ascii="Cambria" w:hAnsi="Cambria"/>
          <w:b/>
          <w:sz w:val="32"/>
        </w:rPr>
        <w:sectPr w:rsidR="002978F8" w:rsidRPr="00310FC6" w:rsidSect="0092252E">
          <w:footerReference w:type="default" r:id="rId166"/>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310FC6">
        <w:rPr>
          <w:rFonts w:ascii="Cambria" w:hAnsi="Cambria"/>
          <w:b/>
          <w:noProof/>
          <w:sz w:val="32"/>
        </w:rPr>
        <w:lastRenderedPageBreak/>
        <w:drawing>
          <wp:anchor distT="0" distB="0" distL="114300" distR="114300" simplePos="0" relativeHeight="251920384" behindDoc="1" locked="0" layoutInCell="1" allowOverlap="1" wp14:anchorId="019DC5E8" wp14:editId="1CBE0430">
            <wp:simplePos x="0" y="0"/>
            <wp:positionH relativeFrom="margin">
              <wp:align>center</wp:align>
            </wp:positionH>
            <wp:positionV relativeFrom="paragraph">
              <wp:posOffset>-477760</wp:posOffset>
            </wp:positionV>
            <wp:extent cx="1214755" cy="1165860"/>
            <wp:effectExtent l="0" t="0" r="4445" b="0"/>
            <wp:wrapNone/>
            <wp:docPr id="195" name="Picture 19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rsidRPr="00310FC6">
        <w:rPr>
          <w:rFonts w:ascii="Cambria" w:hAnsi="Cambria"/>
          <w:b/>
          <w:sz w:val="32"/>
        </w:rPr>
        <w:t>ARIZONA HOUSE OF REPRESENTATIVES</w:t>
      </w:r>
    </w:p>
    <w:p w:rsidR="004A18D0" w:rsidRDefault="004A18D0">
      <w:pPr>
        <w:rPr>
          <w:rFonts w:ascii="Cambria" w:hAnsi="Cambria" w:cs="Arial"/>
          <w:b/>
          <w:sz w:val="28"/>
          <w:szCs w:val="28"/>
          <w:u w:val="single"/>
        </w:rPr>
        <w:sectPr w:rsidR="004A18D0"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2978F8" w:rsidRPr="001C5438" w:rsidRDefault="002978F8" w:rsidP="00310FC6">
      <w:pPr>
        <w:spacing w:before="120"/>
        <w:rPr>
          <w:rFonts w:ascii="Cambria" w:hAnsi="Cambria" w:cs="Arial"/>
          <w:sz w:val="28"/>
          <w:szCs w:val="28"/>
          <w:u w:val="single"/>
        </w:rPr>
      </w:pPr>
      <w:bookmarkStart w:id="45" w:name="HB2200"/>
      <w:r>
        <w:rPr>
          <w:rFonts w:ascii="Cambria" w:hAnsi="Cambria" w:cs="Arial"/>
          <w:b/>
          <w:sz w:val="28"/>
          <w:szCs w:val="28"/>
          <w:u w:val="single"/>
        </w:rPr>
        <w:t>HB 2200:</w:t>
      </w:r>
      <w:r w:rsidRPr="00404152">
        <w:rPr>
          <w:rFonts w:ascii="Cambria" w:hAnsi="Cambria" w:cs="Arial"/>
          <w:sz w:val="28"/>
          <w:szCs w:val="28"/>
          <w:u w:val="single"/>
        </w:rPr>
        <w:t xml:space="preserve"> </w:t>
      </w:r>
      <w:r>
        <w:rPr>
          <w:rFonts w:ascii="Cambria" w:hAnsi="Cambria" w:cs="Arial"/>
          <w:sz w:val="28"/>
          <w:szCs w:val="28"/>
          <w:u w:val="single"/>
        </w:rPr>
        <w:t>community notification; form of notice</w:t>
      </w:r>
    </w:p>
    <w:bookmarkEnd w:id="45"/>
    <w:p w:rsidR="002978F8" w:rsidRPr="00133AD0" w:rsidRDefault="002978F8" w:rsidP="00CD12EB">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Carter, LD 15</w:t>
      </w:r>
    </w:p>
    <w:p w:rsidR="002978F8" w:rsidRPr="004A18D0" w:rsidRDefault="002978F8" w:rsidP="004A18D0">
      <w:pPr>
        <w:spacing w:after="120" w:line="276" w:lineRule="auto"/>
        <w:rPr>
          <w:rFonts w:ascii="Cambria" w:hAnsi="Cambria" w:cs="Arial"/>
          <w:b/>
        </w:rPr>
      </w:pPr>
      <w:r w:rsidRPr="004A18D0">
        <w:rPr>
          <w:rFonts w:ascii="Cambria" w:hAnsi="Cambria" w:cs="Arial"/>
          <w:b/>
        </w:rPr>
        <w:t>BILL STATUS:</w:t>
      </w:r>
      <w:r w:rsidRPr="004A18D0">
        <w:rPr>
          <w:rFonts w:ascii="Cambria" w:hAnsi="Cambria" w:cs="Arial"/>
        </w:rPr>
        <w:t xml:space="preserve"> </w:t>
      </w:r>
      <w:hyperlink r:id="rId167" w:tooltip="Bill Status Inquiry" w:history="1">
        <w:r w:rsidRPr="004A18D0">
          <w:rPr>
            <w:rStyle w:val="Hyperlink"/>
            <w:rFonts w:ascii="Cambria" w:hAnsi="Cambria"/>
          </w:rPr>
          <w:t>Caucus &amp; COW</w:t>
        </w:r>
      </w:hyperlink>
    </w:p>
    <w:p w:rsidR="002978F8" w:rsidRPr="004A18D0" w:rsidRDefault="002978F8" w:rsidP="004A18D0">
      <w:pPr>
        <w:spacing w:after="120" w:line="276" w:lineRule="auto"/>
        <w:rPr>
          <w:rFonts w:ascii="Cambria" w:hAnsi="Cambria" w:cs="Arial"/>
        </w:rPr>
        <w:sectPr w:rsidR="002978F8" w:rsidRPr="004A18D0"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4A18D0">
        <w:rPr>
          <w:rFonts w:ascii="Cambria" w:hAnsi="Cambria" w:cs="Arial"/>
        </w:rPr>
        <w:tab/>
        <w:t>JPS: DPA 9-0-0-0</w:t>
      </w:r>
      <w:r w:rsidRPr="001C5438">
        <w:rPr>
          <w:rFonts w:ascii="Cambria" w:hAnsi="Cambria" w:cs="Arial"/>
          <w:noProof/>
        </w:rPr>
        <mc:AlternateContent>
          <mc:Choice Requires="wps">
            <w:drawing>
              <wp:anchor distT="0" distB="0" distL="114300" distR="114300" simplePos="0" relativeHeight="251919360" behindDoc="1" locked="1" layoutInCell="1" allowOverlap="1" wp14:anchorId="35425F4F" wp14:editId="4E4F3A6E">
                <wp:simplePos x="0" y="0"/>
                <wp:positionH relativeFrom="margin">
                  <wp:posOffset>3267075</wp:posOffset>
                </wp:positionH>
                <wp:positionV relativeFrom="page">
                  <wp:posOffset>1562100</wp:posOffset>
                </wp:positionV>
                <wp:extent cx="2667000" cy="1219200"/>
                <wp:effectExtent l="0" t="0" r="19050" b="19050"/>
                <wp:wrapTight wrapText="bothSides">
                  <wp:wrapPolygon edited="0">
                    <wp:start x="0" y="0"/>
                    <wp:lineTo x="0" y="21600"/>
                    <wp:lineTo x="21600" y="21600"/>
                    <wp:lineTo x="21600" y="0"/>
                    <wp:lineTo x="0" y="0"/>
                  </wp:wrapPolygon>
                </wp:wrapTight>
                <wp:docPr id="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LEA – law enforcement agency</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5F4F" id="_x0000_s1097" type="#_x0000_t202" style="position:absolute;margin-left:257.25pt;margin-top:123pt;width:210pt;height:96pt;z-index:-251397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S+hAIAABo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" filled="f">
                <v:textbox>
                  <w:txbxContent>
                    <w:p w:rsidR="000C010B" w:rsidRPr="00BB4358" w:rsidRDefault="000C010B" w:rsidP="00CD12EB">
                      <w:pPr>
                        <w:spacing w:after="0" w:line="240" w:lineRule="auto"/>
                        <w:rPr>
                          <w:b/>
                          <w:sz w:val="20"/>
                          <w:szCs w:val="20"/>
                          <w:u w:val="single"/>
                        </w:rPr>
                      </w:pPr>
                      <w:r w:rsidRPr="00BB4358">
                        <w:rPr>
                          <w:b/>
                          <w:sz w:val="20"/>
                          <w:szCs w:val="20"/>
                          <w:u w:val="single"/>
                        </w:rPr>
                        <w:t>Legend:</w:t>
                      </w:r>
                    </w:p>
                    <w:p w:rsidR="000C010B" w:rsidRDefault="000C010B" w:rsidP="00CD12EB">
                      <w:pPr>
                        <w:spacing w:after="0" w:line="240" w:lineRule="auto"/>
                        <w:rPr>
                          <w:sz w:val="20"/>
                          <w:szCs w:val="20"/>
                        </w:rPr>
                      </w:pPr>
                      <w:r>
                        <w:rPr>
                          <w:sz w:val="20"/>
                          <w:szCs w:val="20"/>
                        </w:rPr>
                        <w:t>LEA – law enforcement agency</w:t>
                      </w:r>
                    </w:p>
                    <w:p w:rsidR="000C010B" w:rsidRPr="00BB4358" w:rsidRDefault="000C010B" w:rsidP="00CD12EB">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2978F8" w:rsidRPr="001C5438" w:rsidRDefault="002978F8" w:rsidP="00CD12EB">
      <w:pPr>
        <w:spacing w:after="0" w:line="240" w:lineRule="auto"/>
        <w:jc w:val="both"/>
        <w:rPr>
          <w:rFonts w:ascii="Cambria" w:hAnsi="Cambria" w:cs="Arial"/>
          <w:b/>
          <w:u w:val="single"/>
        </w:rPr>
      </w:pPr>
      <w:r w:rsidRPr="001C5438">
        <w:rPr>
          <w:rFonts w:ascii="Cambria" w:hAnsi="Cambria" w:cs="Arial"/>
          <w:b/>
          <w:u w:val="single"/>
        </w:rPr>
        <w:t>Abstract</w:t>
      </w:r>
    </w:p>
    <w:p w:rsidR="004A18D0" w:rsidRDefault="004A18D0" w:rsidP="00CD12EB">
      <w:pPr>
        <w:spacing w:after="120" w:line="240" w:lineRule="auto"/>
        <w:jc w:val="both"/>
        <w:rPr>
          <w:rFonts w:ascii="Cambria" w:hAnsi="Cambria" w:cs="Arial"/>
        </w:rPr>
        <w:sectPr w:rsidR="004A18D0" w:rsidSect="0092252E">
          <w:footerReference w:type="default" r:id="rId168"/>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978F8" w:rsidRPr="001C5438" w:rsidRDefault="002978F8" w:rsidP="00CD12EB">
      <w:pPr>
        <w:spacing w:after="120" w:line="240" w:lineRule="auto"/>
        <w:jc w:val="both"/>
        <w:rPr>
          <w:rFonts w:ascii="Cambria" w:hAnsi="Cambria" w:cs="Arial"/>
        </w:rPr>
      </w:pPr>
      <w:r>
        <w:rPr>
          <w:rFonts w:ascii="Cambria" w:hAnsi="Cambria" w:cs="Arial"/>
        </w:rPr>
        <w:t>Relating to community notification of sex offenders.</w:t>
      </w:r>
    </w:p>
    <w:p w:rsidR="002978F8" w:rsidRPr="001C5438" w:rsidRDefault="002978F8" w:rsidP="00CD12EB">
      <w:pPr>
        <w:spacing w:after="0" w:line="240" w:lineRule="auto"/>
        <w:jc w:val="both"/>
        <w:rPr>
          <w:rFonts w:ascii="Cambria" w:hAnsi="Cambria" w:cs="Arial"/>
          <w:b/>
          <w:u w:val="single"/>
        </w:rPr>
      </w:pPr>
      <w:r w:rsidRPr="001C5438">
        <w:rPr>
          <w:rFonts w:ascii="Cambria" w:hAnsi="Cambria" w:cs="Arial"/>
          <w:b/>
          <w:u w:val="single"/>
        </w:rPr>
        <w:t>Provisions</w:t>
      </w:r>
    </w:p>
    <w:p w:rsidR="002978F8" w:rsidRPr="00ED715A" w:rsidRDefault="002978F8" w:rsidP="002978F8">
      <w:pPr>
        <w:numPr>
          <w:ilvl w:val="0"/>
          <w:numId w:val="58"/>
        </w:numPr>
        <w:spacing w:after="0" w:line="240" w:lineRule="auto"/>
        <w:jc w:val="both"/>
        <w:rPr>
          <w:rFonts w:ascii="Cambria" w:hAnsi="Cambria" w:cs="Arial"/>
          <w:strike/>
          <w:color w:val="FF0000"/>
        </w:rPr>
      </w:pPr>
      <w:r w:rsidRPr="00ED715A">
        <w:rPr>
          <w:rFonts w:ascii="Cambria" w:hAnsi="Cambria" w:cs="Arial"/>
          <w:strike/>
          <w:color w:val="FF0000"/>
        </w:rPr>
        <w:t xml:space="preserve">Removes the requirement that community notification include a flyer for notifications made: </w:t>
      </w:r>
    </w:p>
    <w:p w:rsidR="002978F8" w:rsidRPr="00ED715A" w:rsidRDefault="002978F8" w:rsidP="00CD12EB">
      <w:pPr>
        <w:spacing w:after="0" w:line="240" w:lineRule="auto"/>
        <w:ind w:left="720"/>
        <w:jc w:val="both"/>
        <w:rPr>
          <w:rFonts w:ascii="Cambria" w:hAnsi="Cambria" w:cs="Arial"/>
          <w:strike/>
          <w:color w:val="FF0000"/>
        </w:rPr>
      </w:pPr>
      <w:r w:rsidRPr="00ED715A">
        <w:rPr>
          <w:rFonts w:ascii="Cambria" w:hAnsi="Cambria" w:cs="Arial"/>
          <w:strike/>
          <w:color w:val="FF0000"/>
        </w:rPr>
        <w:t>a) To the surrounding neighborhood, area schools, community groups and prospective employers; and</w:t>
      </w:r>
    </w:p>
    <w:p w:rsidR="002978F8" w:rsidRPr="00ED715A" w:rsidRDefault="002978F8" w:rsidP="00CD12EB">
      <w:pPr>
        <w:spacing w:line="240" w:lineRule="auto"/>
        <w:ind w:left="720"/>
        <w:jc w:val="both"/>
        <w:rPr>
          <w:rFonts w:ascii="Cambria" w:hAnsi="Cambria" w:cs="Arial"/>
          <w:strike/>
          <w:color w:val="FF0000"/>
        </w:rPr>
      </w:pPr>
      <w:r w:rsidRPr="00ED715A">
        <w:rPr>
          <w:rFonts w:ascii="Cambria" w:hAnsi="Cambria" w:cs="Arial"/>
          <w:strike/>
          <w:color w:val="FF0000"/>
        </w:rPr>
        <w:t>b) Through the press release given to local media for publication. (Sec. 1)</w:t>
      </w:r>
    </w:p>
    <w:p w:rsidR="002978F8" w:rsidRPr="00FE7AC3" w:rsidRDefault="002978F8" w:rsidP="002978F8">
      <w:pPr>
        <w:numPr>
          <w:ilvl w:val="0"/>
          <w:numId w:val="58"/>
        </w:numPr>
        <w:spacing w:after="120" w:line="240" w:lineRule="auto"/>
        <w:jc w:val="both"/>
        <w:rPr>
          <w:rFonts w:ascii="Cambria" w:hAnsi="Cambria" w:cs="Arial"/>
          <w:color w:val="7030A0"/>
        </w:rPr>
      </w:pPr>
      <w:r>
        <w:rPr>
          <w:rFonts w:ascii="Cambria" w:hAnsi="Cambria" w:cs="Arial"/>
          <w:color w:val="7030A0"/>
        </w:rPr>
        <w:t>SPECIFIES THAT THE NOTIFICATION PROVIDED TO THE OFFENDER'S SURROUNDING NEIGHBORHOOD, AREA SCHOOLS, COMMUNITY GROUPS AND PROSPECTIVE EMPLOYERS BE DISSEMINATED IN A NON-</w:t>
      </w:r>
      <w:r w:rsidRPr="00FE7AC3">
        <w:rPr>
          <w:rFonts w:ascii="Cambria" w:hAnsi="Cambria" w:cs="Arial"/>
          <w:color w:val="7030A0"/>
        </w:rPr>
        <w:t>ELECTRONIC FORMAT. (SEC 1)</w:t>
      </w:r>
      <w:r>
        <w:rPr>
          <w:rFonts w:ascii="Cambria" w:hAnsi="Cambria" w:cs="Arial"/>
          <w:color w:val="7030A0"/>
        </w:rPr>
        <w:t xml:space="preserve"> </w:t>
      </w:r>
      <w:r w:rsidRPr="00FE7AC3">
        <w:rPr>
          <w:rFonts w:ascii="Cambria" w:hAnsi="Cambria" w:cs="Arial"/>
          <w:i/>
          <w:color w:val="7030A0"/>
        </w:rPr>
        <w:t>(JPS)</w:t>
      </w:r>
    </w:p>
    <w:p w:rsidR="002978F8" w:rsidRPr="00FE7AC3" w:rsidRDefault="002978F8" w:rsidP="002978F8">
      <w:pPr>
        <w:numPr>
          <w:ilvl w:val="0"/>
          <w:numId w:val="58"/>
        </w:numPr>
        <w:spacing w:after="0" w:line="240" w:lineRule="auto"/>
        <w:jc w:val="both"/>
        <w:rPr>
          <w:rFonts w:ascii="Cambria" w:hAnsi="Cambria" w:cs="Arial"/>
          <w:color w:val="7030A0"/>
        </w:rPr>
      </w:pPr>
      <w:r w:rsidRPr="00FE7AC3">
        <w:rPr>
          <w:rFonts w:ascii="Cambria" w:hAnsi="Cambria" w:cs="Arial"/>
          <w:color w:val="7030A0"/>
        </w:rPr>
        <w:t>PERMITS AN LEA TO ESTABLISH AN ELECTRONIC NOTIFICATION PROCESS.</w:t>
      </w:r>
    </w:p>
    <w:p w:rsidR="002978F8" w:rsidRPr="00FE7AC3" w:rsidRDefault="002978F8" w:rsidP="002978F8">
      <w:pPr>
        <w:numPr>
          <w:ilvl w:val="1"/>
          <w:numId w:val="58"/>
        </w:numPr>
        <w:spacing w:after="120" w:line="240" w:lineRule="auto"/>
        <w:jc w:val="both"/>
        <w:rPr>
          <w:rFonts w:ascii="Cambria" w:hAnsi="Cambria" w:cs="Arial"/>
          <w:color w:val="7030A0"/>
        </w:rPr>
      </w:pPr>
      <w:r w:rsidRPr="00FE7AC3">
        <w:rPr>
          <w:rFonts w:ascii="Cambria" w:hAnsi="Cambria" w:cs="Arial"/>
          <w:color w:val="7030A0"/>
        </w:rPr>
        <w:t>A PERSON WOULD HAVE TO AFFIRMATIVELY CHOOSE TO RECEIVE NOTIFICATION THROUGH THE ELECTRONIC PROCESS</w:t>
      </w:r>
      <w:r>
        <w:rPr>
          <w:rFonts w:ascii="Cambria" w:hAnsi="Cambria" w:cs="Arial"/>
          <w:color w:val="7030A0"/>
        </w:rPr>
        <w:t xml:space="preserve"> FOR THE LEA TO NO LONGER PROVIDE THE NON-ELECTRONIC NOTIFICATION</w:t>
      </w:r>
      <w:r w:rsidRPr="00FE7AC3">
        <w:rPr>
          <w:rFonts w:ascii="Cambria" w:hAnsi="Cambria" w:cs="Arial"/>
          <w:color w:val="7030A0"/>
        </w:rPr>
        <w:t>. (SEC 1)</w:t>
      </w:r>
      <w:r>
        <w:rPr>
          <w:rFonts w:ascii="Cambria" w:hAnsi="Cambria" w:cs="Arial"/>
          <w:color w:val="7030A0"/>
        </w:rPr>
        <w:t xml:space="preserve"> </w:t>
      </w:r>
      <w:r w:rsidRPr="00FE7AC3">
        <w:rPr>
          <w:rFonts w:ascii="Cambria" w:hAnsi="Cambria" w:cs="Arial"/>
          <w:i/>
          <w:color w:val="7030A0"/>
        </w:rPr>
        <w:t>(</w:t>
      </w:r>
      <w:r>
        <w:rPr>
          <w:rFonts w:ascii="Cambria" w:hAnsi="Cambria" w:cs="Arial"/>
          <w:i/>
          <w:color w:val="7030A0"/>
        </w:rPr>
        <w:t>JPS)</w:t>
      </w:r>
    </w:p>
    <w:p w:rsidR="002978F8" w:rsidRPr="00FE7AC3" w:rsidRDefault="002978F8" w:rsidP="002978F8">
      <w:pPr>
        <w:numPr>
          <w:ilvl w:val="0"/>
          <w:numId w:val="58"/>
        </w:numPr>
        <w:spacing w:after="120" w:line="240" w:lineRule="auto"/>
        <w:jc w:val="both"/>
        <w:rPr>
          <w:rFonts w:ascii="Cambria" w:hAnsi="Cambria" w:cs="Arial"/>
          <w:color w:val="7030A0"/>
        </w:rPr>
      </w:pPr>
      <w:r w:rsidRPr="00FE7AC3">
        <w:rPr>
          <w:rFonts w:ascii="Cambria" w:hAnsi="Cambria" w:cs="Arial"/>
          <w:color w:val="7030A0"/>
        </w:rPr>
        <w:t>ALLOWS AN LEA TO PROVIDE ELECTRONIC NOTIFICATION IN ADDITION TO NON-ELECTRONIC NOTIFICATION. (SEC 1)</w:t>
      </w:r>
      <w:r>
        <w:rPr>
          <w:rFonts w:ascii="Cambria" w:hAnsi="Cambria" w:cs="Arial"/>
          <w:color w:val="7030A0"/>
        </w:rPr>
        <w:t xml:space="preserve"> </w:t>
      </w:r>
      <w:r w:rsidRPr="00FE7AC3">
        <w:rPr>
          <w:rFonts w:ascii="Cambria" w:hAnsi="Cambria" w:cs="Arial"/>
          <w:i/>
          <w:color w:val="7030A0"/>
        </w:rPr>
        <w:t>(</w:t>
      </w:r>
      <w:r>
        <w:rPr>
          <w:rFonts w:ascii="Cambria" w:hAnsi="Cambria" w:cs="Arial"/>
          <w:i/>
          <w:color w:val="7030A0"/>
        </w:rPr>
        <w:t>JPS)</w:t>
      </w:r>
    </w:p>
    <w:p w:rsidR="002978F8" w:rsidRPr="00BD2794" w:rsidRDefault="002978F8" w:rsidP="002978F8">
      <w:pPr>
        <w:numPr>
          <w:ilvl w:val="0"/>
          <w:numId w:val="58"/>
        </w:numPr>
        <w:spacing w:after="120" w:line="240" w:lineRule="auto"/>
        <w:jc w:val="both"/>
        <w:rPr>
          <w:rFonts w:ascii="Cambria" w:hAnsi="Cambria" w:cs="Arial"/>
        </w:rPr>
      </w:pPr>
      <w:r>
        <w:rPr>
          <w:rFonts w:ascii="Cambria" w:hAnsi="Cambria" w:cs="Arial"/>
        </w:rPr>
        <w:t>R</w:t>
      </w:r>
      <w:r w:rsidRPr="00BD2794">
        <w:rPr>
          <w:rFonts w:ascii="Cambria" w:hAnsi="Cambria" w:cs="Arial"/>
        </w:rPr>
        <w:t xml:space="preserve">etains the requirement that notification include the offender's photograph, exact address and a summary of the offender's status and criminal background. </w:t>
      </w:r>
      <w:r>
        <w:rPr>
          <w:rFonts w:ascii="Cambria" w:hAnsi="Cambria" w:cs="Arial"/>
        </w:rPr>
        <w:t>(Sec. 1)</w:t>
      </w:r>
    </w:p>
    <w:p w:rsidR="002978F8" w:rsidRPr="001C5438" w:rsidRDefault="002978F8" w:rsidP="00CD12EB">
      <w:pPr>
        <w:spacing w:after="0" w:line="240" w:lineRule="auto"/>
        <w:jc w:val="both"/>
        <w:rPr>
          <w:rFonts w:ascii="Cambria" w:hAnsi="Cambria" w:cs="Arial"/>
          <w:b/>
          <w:u w:val="single"/>
        </w:rPr>
      </w:pPr>
      <w:r w:rsidRPr="001C5438">
        <w:rPr>
          <w:rFonts w:ascii="Cambria" w:hAnsi="Cambria" w:cs="Arial"/>
          <w:b/>
          <w:u w:val="single"/>
        </w:rPr>
        <w:t>Current Law</w:t>
      </w:r>
    </w:p>
    <w:p w:rsidR="002978F8" w:rsidRPr="006E3421" w:rsidRDefault="002978F8" w:rsidP="00CD12EB">
      <w:pPr>
        <w:spacing w:after="120" w:line="240" w:lineRule="auto"/>
        <w:jc w:val="both"/>
        <w:rPr>
          <w:rFonts w:ascii="Cambria" w:hAnsi="Cambria" w:cs="Arial"/>
        </w:rPr>
      </w:pPr>
      <w:r w:rsidRPr="006E3421">
        <w:rPr>
          <w:rFonts w:ascii="Cambria" w:hAnsi="Cambria" w:cs="Arial"/>
        </w:rPr>
        <w:t>A.R.S. Title 13, Ch</w:t>
      </w:r>
      <w:r>
        <w:rPr>
          <w:rFonts w:ascii="Cambria" w:hAnsi="Cambria" w:cs="Arial"/>
        </w:rPr>
        <w:t>apter</w:t>
      </w:r>
      <w:r w:rsidRPr="006E3421">
        <w:rPr>
          <w:rFonts w:ascii="Cambria" w:hAnsi="Cambria" w:cs="Arial"/>
        </w:rPr>
        <w:t xml:space="preserve"> 38, Article 3 governs the registration and community notification for sex offenders in Arizona.  </w:t>
      </w:r>
      <w:hyperlink r:id="rId169" w:history="1">
        <w:r w:rsidRPr="006E3421">
          <w:rPr>
            <w:rStyle w:val="Hyperlink"/>
            <w:rFonts w:ascii="Cambria" w:hAnsi="Cambria" w:cs="Arial"/>
          </w:rPr>
          <w:t>A.R.S. § 13-3821</w:t>
        </w:r>
      </w:hyperlink>
      <w:r w:rsidRPr="006E3421">
        <w:rPr>
          <w:rFonts w:ascii="Cambria" w:hAnsi="Cambria" w:cs="Arial"/>
        </w:rPr>
        <w:t xml:space="preserve"> outlines who must register as a sex offender and prescribes requirements for registration.  </w:t>
      </w:r>
    </w:p>
    <w:p w:rsidR="002978F8" w:rsidRPr="006E3421" w:rsidRDefault="002978F8" w:rsidP="00CD12EB">
      <w:pPr>
        <w:spacing w:after="120" w:line="240" w:lineRule="auto"/>
        <w:jc w:val="both"/>
        <w:rPr>
          <w:rFonts w:ascii="Cambria" w:hAnsi="Cambria" w:cs="Arial"/>
        </w:rPr>
      </w:pPr>
      <w:r w:rsidRPr="006E3421">
        <w:rPr>
          <w:rFonts w:ascii="Cambria" w:hAnsi="Cambria" w:cs="Arial"/>
        </w:rPr>
        <w:t xml:space="preserve">Separate from the act of registering as a sex offender, specific offenders are also subject to community notification as outlined in </w:t>
      </w:r>
      <w:hyperlink r:id="rId170" w:history="1">
        <w:r w:rsidRPr="006E3421">
          <w:rPr>
            <w:rStyle w:val="Hyperlink"/>
            <w:rFonts w:ascii="Cambria" w:hAnsi="Cambria" w:cs="Arial"/>
          </w:rPr>
          <w:t>A.R.S. § 13-3826</w:t>
        </w:r>
      </w:hyperlink>
      <w:r w:rsidRPr="006E3421">
        <w:rPr>
          <w:rFonts w:ascii="Cambria" w:hAnsi="Cambria" w:cs="Arial"/>
        </w:rPr>
        <w:t xml:space="preserve">.  Community notification was added to Arizona statutes in 1996 through the enactment of “Megan’s Law.”  Community notification was originally applied prospectively to offenders convicted after June 1, 1996.  In 2004, the Legislature enacted SB 1291, which applied community notification to all registered sex offenders, regardless of when the offender was convicted </w:t>
      </w:r>
      <w:hyperlink r:id="rId171" w:history="1">
        <w:r w:rsidRPr="006E3421">
          <w:rPr>
            <w:rStyle w:val="Hyperlink"/>
            <w:rFonts w:ascii="Cambria" w:hAnsi="Cambria" w:cs="Arial"/>
          </w:rPr>
          <w:t>(Laws 2004, Ch. 308)</w:t>
        </w:r>
      </w:hyperlink>
      <w:r w:rsidRPr="006E3421">
        <w:rPr>
          <w:rFonts w:ascii="Cambria" w:hAnsi="Cambria" w:cs="Arial"/>
        </w:rPr>
        <w:t xml:space="preserve">.  </w:t>
      </w:r>
    </w:p>
    <w:p w:rsidR="002978F8" w:rsidRPr="006E3421" w:rsidRDefault="002978F8" w:rsidP="00CD12EB">
      <w:pPr>
        <w:spacing w:after="120" w:line="240" w:lineRule="auto"/>
        <w:jc w:val="both"/>
        <w:rPr>
          <w:rFonts w:ascii="Cambria" w:hAnsi="Cambria" w:cs="Arial"/>
        </w:rPr>
      </w:pPr>
      <w:r w:rsidRPr="006E3421">
        <w:rPr>
          <w:rFonts w:ascii="Cambria" w:hAnsi="Cambria" w:cs="Arial"/>
        </w:rPr>
        <w:t xml:space="preserve">To conduct community notification, first the offender is screened using a 19-point risk assessment, which results in a numerical score.  The score determines if the offender will be categorized as a Level 1, Level 2 or Level 3 risk to the community.  Offenders given a Level 2 or Level 3 designation are subject to community notification and are included on the </w:t>
      </w:r>
      <w:r>
        <w:rPr>
          <w:rFonts w:ascii="Cambria" w:hAnsi="Cambria" w:cs="Arial"/>
        </w:rPr>
        <w:t xml:space="preserve">sex offender </w:t>
      </w:r>
      <w:r w:rsidRPr="006E3421">
        <w:rPr>
          <w:rFonts w:ascii="Cambria" w:hAnsi="Cambria" w:cs="Arial"/>
        </w:rPr>
        <w:t xml:space="preserve">website pursuant to </w:t>
      </w:r>
      <w:hyperlink r:id="rId172" w:history="1">
        <w:r w:rsidRPr="006E3421">
          <w:rPr>
            <w:rStyle w:val="Hyperlink"/>
            <w:rFonts w:ascii="Cambria" w:hAnsi="Cambria" w:cs="Arial"/>
          </w:rPr>
          <w:t>A.R.S. § 13-3827</w:t>
        </w:r>
      </w:hyperlink>
      <w:r w:rsidRPr="006E3421">
        <w:rPr>
          <w:rFonts w:ascii="Cambria" w:hAnsi="Cambria" w:cs="Arial"/>
        </w:rPr>
        <w:t xml:space="preserve">.   </w:t>
      </w:r>
    </w:p>
    <w:p w:rsidR="00310FC6" w:rsidRDefault="00310FC6" w:rsidP="00CD12EB">
      <w:pPr>
        <w:spacing w:after="120" w:line="240" w:lineRule="auto"/>
        <w:jc w:val="both"/>
        <w:rPr>
          <w:rFonts w:ascii="Cambria" w:hAnsi="Cambria" w:cs="Arial"/>
        </w:rPr>
        <w:sectPr w:rsidR="00310FC6"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978F8" w:rsidRPr="006E3421" w:rsidRDefault="002978F8" w:rsidP="00CD12EB">
      <w:pPr>
        <w:spacing w:after="120" w:line="240" w:lineRule="auto"/>
        <w:jc w:val="both"/>
        <w:rPr>
          <w:rFonts w:ascii="Cambria" w:hAnsi="Cambria" w:cs="Arial"/>
        </w:rPr>
      </w:pPr>
      <w:r w:rsidRPr="006E3421">
        <w:rPr>
          <w:rFonts w:ascii="Cambria" w:hAnsi="Cambria" w:cs="Arial"/>
        </w:rPr>
        <w:lastRenderedPageBreak/>
        <w:t>SB 1291</w:t>
      </w:r>
      <w:r>
        <w:rPr>
          <w:rFonts w:ascii="Cambria" w:hAnsi="Cambria" w:cs="Arial"/>
        </w:rPr>
        <w:t xml:space="preserve"> </w:t>
      </w:r>
      <w:hyperlink r:id="rId173" w:history="1">
        <w:r w:rsidRPr="006E3421">
          <w:rPr>
            <w:rStyle w:val="Hyperlink"/>
            <w:rFonts w:ascii="Cambria" w:hAnsi="Cambria" w:cs="Arial"/>
          </w:rPr>
          <w:t>(Laws 2004, Ch. 308)</w:t>
        </w:r>
      </w:hyperlink>
      <w:r w:rsidRPr="006E3421">
        <w:rPr>
          <w:rFonts w:ascii="Cambria" w:hAnsi="Cambria" w:cs="Arial"/>
        </w:rPr>
        <w:t xml:space="preserve"> made conducting the risk assessment on offenders convicted before June 1, 1996 permissive, allowing the agency with custody or supervision responsibility to conduct the risk assessment. The statute states that community notification cannot be conducted until after a risk assessment has been completed on the offender.</w:t>
      </w:r>
    </w:p>
    <w:p w:rsidR="002978F8" w:rsidRPr="001C5438" w:rsidRDefault="002978F8" w:rsidP="00CD12EB">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921408" behindDoc="1" locked="1" layoutInCell="1" allowOverlap="0" wp14:anchorId="4E1633D4" wp14:editId="44CF3271">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CD12EB">
                            <w:pPr>
                              <w:spacing w:after="0" w:line="240" w:lineRule="auto"/>
                              <w:jc w:val="center"/>
                            </w:pPr>
                            <w:sdt>
                              <w:sdtPr>
                                <w:tag w:val="Prop105"/>
                                <w:id w:val="9555285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1603573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34419867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1290258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33D4" id="_x0000_s1098" type="#_x0000_t202" style="position:absolute;left:0;text-align:left;margin-left:0;margin-top:628.55pt;width:468pt;height:21.4pt;z-index:-25139507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cQLgIAAFo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b5lXEC4CAABaBAAADgAAAAAAAAAAAAAAAAAuAgAA&#10;ZHJzL2Uyb0RvYy54bWxQSwECLQAUAAYACAAAACEA6mxied8AAAAKAQAADwAAAAAAAAAAAAAAAACI&#10;BAAAZHJzL2Rvd25yZXYueG1sUEsFBgAAAAAEAAQA8wAAAJQFAAAAAA==&#10;" o:allowoverlap="f">
                <v:textbox>
                  <w:txbxContent>
                    <w:p w:rsidR="000C010B" w:rsidRDefault="000C010B" w:rsidP="00CD12EB">
                      <w:pPr>
                        <w:spacing w:after="0" w:line="240" w:lineRule="auto"/>
                        <w:jc w:val="center"/>
                      </w:pPr>
                      <w:sdt>
                        <w:sdtPr>
                          <w:tag w:val="Prop105"/>
                          <w:id w:val="955528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16035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344198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12902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310FC6" w:rsidRDefault="00310FC6">
      <w:pPr>
        <w:sectPr w:rsidR="00310FC6" w:rsidSect="0092252E">
          <w:footerReference w:type="default" r:id="rId174"/>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rsidP="00310FC6">
      <w:pPr>
        <w:pStyle w:val="Heading1"/>
        <w:jc w:val="center"/>
      </w:pPr>
      <w:r>
        <w:rPr>
          <w:noProof/>
        </w:rPr>
        <w:lastRenderedPageBreak/>
        <w:drawing>
          <wp:anchor distT="0" distB="0" distL="114300" distR="114300" simplePos="0" relativeHeight="251831296" behindDoc="1" locked="0" layoutInCell="1" allowOverlap="1" wp14:anchorId="2EF957B0" wp14:editId="2EA5B5AF">
            <wp:simplePos x="0" y="0"/>
            <wp:positionH relativeFrom="margin">
              <wp:align>center</wp:align>
            </wp:positionH>
            <wp:positionV relativeFrom="paragraph">
              <wp:posOffset>-474980</wp:posOffset>
            </wp:positionV>
            <wp:extent cx="1214755" cy="1165860"/>
            <wp:effectExtent l="0" t="0" r="4445" b="0"/>
            <wp:wrapNone/>
            <wp:docPr id="130" name="Picture 1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75"/>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2774C6">
      <w:pPr>
        <w:spacing w:before="240" w:after="120"/>
        <w:rPr>
          <w:rFonts w:ascii="Cambria" w:hAnsi="Cambria" w:cs="Arial"/>
          <w:sz w:val="28"/>
          <w:szCs w:val="28"/>
          <w:u w:val="single"/>
        </w:rPr>
      </w:pPr>
      <w:bookmarkStart w:id="46" w:name="HB2220"/>
      <w:r>
        <w:rPr>
          <w:rFonts w:ascii="Cambria" w:hAnsi="Cambria" w:cs="Arial"/>
          <w:b/>
          <w:sz w:val="28"/>
          <w:szCs w:val="28"/>
          <w:u w:val="single"/>
        </w:rPr>
        <w:t>HB 2220:</w:t>
      </w:r>
      <w:r w:rsidRPr="00404152">
        <w:rPr>
          <w:rFonts w:ascii="Cambria" w:hAnsi="Cambria" w:cs="Arial"/>
          <w:sz w:val="28"/>
          <w:szCs w:val="28"/>
          <w:u w:val="single"/>
        </w:rPr>
        <w:t xml:space="preserve"> </w:t>
      </w:r>
      <w:r>
        <w:rPr>
          <w:rFonts w:ascii="Cambria" w:hAnsi="Cambria" w:cs="Arial"/>
          <w:sz w:val="28"/>
          <w:szCs w:val="28"/>
          <w:u w:val="single"/>
        </w:rPr>
        <w:t>electronic files; access; official record</w:t>
      </w:r>
    </w:p>
    <w:bookmarkEnd w:id="46"/>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Bowers, LD 25</w:t>
      </w:r>
    </w:p>
    <w:p w:rsidR="004B0F91" w:rsidRPr="002774C6" w:rsidRDefault="004B0F91" w:rsidP="002774C6">
      <w:pPr>
        <w:spacing w:after="120" w:line="276" w:lineRule="auto"/>
        <w:rPr>
          <w:rFonts w:ascii="Cambria" w:hAnsi="Cambria" w:cs="Arial"/>
          <w:b/>
        </w:rPr>
      </w:pPr>
      <w:r w:rsidRPr="002774C6">
        <w:rPr>
          <w:rFonts w:ascii="Cambria" w:hAnsi="Cambria" w:cs="Arial"/>
          <w:b/>
        </w:rPr>
        <w:t>BILL STATUS:</w:t>
      </w:r>
      <w:r w:rsidRPr="002774C6">
        <w:rPr>
          <w:rFonts w:ascii="Cambria" w:hAnsi="Cambria" w:cs="Arial"/>
        </w:rPr>
        <w:t xml:space="preserve"> </w:t>
      </w:r>
      <w:hyperlink r:id="rId176" w:history="1">
        <w:r w:rsidRPr="002774C6">
          <w:rPr>
            <w:rStyle w:val="Hyperlink"/>
            <w:rFonts w:ascii="Cambria" w:hAnsi="Cambria"/>
          </w:rPr>
          <w:t>Caucus / COW</w:t>
        </w:r>
      </w:hyperlink>
    </w:p>
    <w:p w:rsidR="004B0F91" w:rsidRPr="002774C6" w:rsidRDefault="004B0F91" w:rsidP="002774C6">
      <w:pPr>
        <w:spacing w:after="120" w:line="276" w:lineRule="auto"/>
        <w:ind w:firstLine="720"/>
        <w:rPr>
          <w:rFonts w:ascii="Cambria" w:hAnsi="Cambria" w:cs="Arial"/>
        </w:rPr>
      </w:pPr>
      <w:r w:rsidRPr="002774C6">
        <w:rPr>
          <w:rFonts w:ascii="Cambria" w:hAnsi="Cambria" w:cs="Arial"/>
        </w:rPr>
        <w:t>JPS : DPA 8-1-0-0</w:t>
      </w:r>
    </w:p>
    <w:p w:rsidR="004B0F91" w:rsidRPr="001C5438" w:rsidRDefault="004B0F91" w:rsidP="00D71094">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30272" behindDoc="1" locked="1" layoutInCell="1" allowOverlap="1" wp14:anchorId="1686D85C" wp14:editId="4E27047B">
                <wp:simplePos x="0" y="0"/>
                <wp:positionH relativeFrom="margin">
                  <wp:align>right</wp:align>
                </wp:positionH>
                <wp:positionV relativeFrom="page">
                  <wp:posOffset>1489710</wp:posOffset>
                </wp:positionV>
                <wp:extent cx="2667000" cy="781050"/>
                <wp:effectExtent l="0" t="0" r="19050" b="19050"/>
                <wp:wrapTight wrapText="bothSides">
                  <wp:wrapPolygon edited="0">
                    <wp:start x="0" y="0"/>
                    <wp:lineTo x="0" y="21600"/>
                    <wp:lineTo x="21600" y="21600"/>
                    <wp:lineTo x="21600" y="0"/>
                    <wp:lineTo x="0" y="0"/>
                  </wp:wrapPolygon>
                </wp:wrapTight>
                <wp:docPr id="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D85C" id="_x0000_s1099" type="#_x0000_t202" style="position:absolute;margin-left:158.8pt;margin-top:117.3pt;width:210pt;height:61.5pt;z-index:-2514862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T/hQIAABk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rsidP="00D71094">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r>
        <w:rPr>
          <w:rFonts w:ascii="Cambria" w:hAnsi="Cambria" w:cs="Arial"/>
        </w:rPr>
        <w:t xml:space="preserve"> </w:t>
      </w:r>
    </w:p>
    <w:p w:rsidR="004B0F91" w:rsidRPr="001C5438" w:rsidRDefault="004B0F91" w:rsidP="00D71094">
      <w:pPr>
        <w:spacing w:before="120"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Relates to court records.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2774C6">
      <w:pPr>
        <w:numPr>
          <w:ilvl w:val="0"/>
          <w:numId w:val="90"/>
        </w:numPr>
        <w:spacing w:after="0" w:line="240" w:lineRule="auto"/>
        <w:ind w:left="360"/>
        <w:jc w:val="both"/>
        <w:rPr>
          <w:rFonts w:ascii="Cambria" w:hAnsi="Cambria" w:cs="Arial"/>
        </w:rPr>
      </w:pPr>
      <w:r>
        <w:rPr>
          <w:rFonts w:ascii="Cambria" w:hAnsi="Cambria" w:cs="Arial"/>
        </w:rPr>
        <w:t>Prohibits the courts from providing only paper transcripts of proceedings if an electronic or audible recording is available. (Sec. 1)</w:t>
      </w:r>
    </w:p>
    <w:p w:rsidR="004B0F91" w:rsidRDefault="004B0F91" w:rsidP="00D71094">
      <w:pPr>
        <w:spacing w:after="0" w:line="240" w:lineRule="auto"/>
        <w:ind w:left="360"/>
        <w:jc w:val="both"/>
        <w:rPr>
          <w:rFonts w:ascii="Cambria" w:hAnsi="Cambria" w:cs="Arial"/>
        </w:rPr>
      </w:pPr>
    </w:p>
    <w:p w:rsidR="004B0F91" w:rsidRDefault="004B0F91" w:rsidP="002774C6">
      <w:pPr>
        <w:numPr>
          <w:ilvl w:val="0"/>
          <w:numId w:val="90"/>
        </w:numPr>
        <w:spacing w:after="200" w:line="240" w:lineRule="auto"/>
        <w:ind w:left="360"/>
        <w:jc w:val="both"/>
        <w:rPr>
          <w:rFonts w:ascii="Cambria" w:hAnsi="Cambria" w:cs="Arial"/>
        </w:rPr>
      </w:pPr>
      <w:r>
        <w:rPr>
          <w:rFonts w:ascii="Cambria" w:hAnsi="Cambria" w:cs="Arial"/>
        </w:rPr>
        <w:t xml:space="preserve">Requires the court to provide electronic access and filing privileges to clients and pro se litigants if they have been made available to attorneys. (Sec. 2) </w:t>
      </w:r>
    </w:p>
    <w:p w:rsidR="004B0F91" w:rsidRPr="006B4E74" w:rsidRDefault="004B0F91" w:rsidP="002774C6">
      <w:pPr>
        <w:pStyle w:val="ListParagraph"/>
        <w:numPr>
          <w:ilvl w:val="0"/>
          <w:numId w:val="90"/>
        </w:numPr>
        <w:spacing w:line="240" w:lineRule="auto"/>
        <w:ind w:left="360"/>
        <w:jc w:val="both"/>
        <w:rPr>
          <w:rFonts w:ascii="Cambria" w:hAnsi="Cambria" w:cs="Arial"/>
          <w:b/>
          <w:color w:val="7030A0"/>
        </w:rPr>
      </w:pPr>
      <w:r w:rsidRPr="00C962C8">
        <w:rPr>
          <w:rFonts w:ascii="Cambria" w:hAnsi="Cambria" w:cs="Arial"/>
          <w:b/>
          <w:color w:val="7030A0"/>
        </w:rPr>
        <w:t xml:space="preserve">INCLUDES </w:t>
      </w:r>
      <w:r>
        <w:rPr>
          <w:rFonts w:ascii="Cambria" w:hAnsi="Cambria" w:cs="Arial"/>
          <w:b/>
          <w:color w:val="7030A0"/>
        </w:rPr>
        <w:t xml:space="preserve">A </w:t>
      </w:r>
      <w:r w:rsidRPr="00C962C8">
        <w:rPr>
          <w:rFonts w:ascii="Cambria" w:hAnsi="Cambria" w:cs="Arial"/>
          <w:b/>
          <w:color w:val="7030A0"/>
        </w:rPr>
        <w:t xml:space="preserve">DELAYED </w:t>
      </w:r>
      <w:r w:rsidRPr="006B4E74">
        <w:rPr>
          <w:rFonts w:ascii="Cambria" w:hAnsi="Cambria" w:cs="Arial"/>
          <w:b/>
          <w:color w:val="7030A0"/>
        </w:rPr>
        <w:t xml:space="preserve">EFFECTIVE </w:t>
      </w:r>
      <w:r>
        <w:rPr>
          <w:rFonts w:ascii="Cambria" w:hAnsi="Cambria" w:cs="Arial"/>
          <w:b/>
          <w:color w:val="7030A0"/>
        </w:rPr>
        <w:t>DATE OF JANUARY 1, 2018</w:t>
      </w:r>
      <w:r w:rsidRPr="006B4E74">
        <w:rPr>
          <w:rFonts w:ascii="Cambria" w:hAnsi="Cambria" w:cs="Arial"/>
          <w:b/>
          <w:color w:val="7030A0"/>
        </w:rPr>
        <w:t xml:space="preserve">. </w:t>
      </w:r>
      <w:r w:rsidRPr="006E1E97">
        <w:rPr>
          <w:rFonts w:ascii="Cambria" w:hAnsi="Cambria" w:cs="Arial"/>
        </w:rPr>
        <w:t>(JPS)</w:t>
      </w:r>
      <w:r w:rsidRPr="006E1E97">
        <w:rPr>
          <w:rFonts w:ascii="Cambria" w:hAnsi="Cambria" w:cs="Arial"/>
          <w:b/>
        </w:rPr>
        <w:t xml:space="preserve"> </w:t>
      </w:r>
      <w:r w:rsidRPr="006B4E74">
        <w:rPr>
          <w:rFonts w:ascii="Cambria" w:hAnsi="Cambria" w:cs="Arial"/>
        </w:rPr>
        <w:t>(Sec. 3)</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32320" behindDoc="1" locked="1" layoutInCell="1" allowOverlap="0" wp14:anchorId="49E3D254" wp14:editId="4408ACB8">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89289289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93574188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91630909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0817608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D254" id="_x0000_s1100" type="#_x0000_t202" style="position:absolute;left:0;text-align:left;margin-left:0;margin-top:628.55pt;width:468pt;height:21.4pt;z-index:-2514841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Y6LgIAAFo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wG62Oi4CAABaBAAADgAAAAAAAAAAAAAAAAAuAgAA&#10;ZHJzL2Uyb0RvYy54bWxQSwECLQAUAAYACAAAACEA6mxied8AAAAKAQAADwAAAAAAAAAAAAAAAACI&#10;BAAAZHJzL2Rvd25yZXYueG1sUEsFBgAAAAAEAAQA8wAAAJQFAAAAAA==&#10;" o:allowoverlap="f">
                <v:textbox>
                  <w:txbxContent>
                    <w:p w:rsidR="000C010B" w:rsidRDefault="000C010B" w:rsidP="00D71094">
                      <w:pPr>
                        <w:spacing w:after="0" w:line="240" w:lineRule="auto"/>
                        <w:jc w:val="center"/>
                      </w:pPr>
                      <w:sdt>
                        <w:sdtPr>
                          <w:tag w:val="Prop105"/>
                          <w:id w:val="-892892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935741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916309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081760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hyperlink r:id="rId177" w:history="1">
        <w:r w:rsidRPr="000A7412">
          <w:rPr>
            <w:rStyle w:val="Hyperlink"/>
            <w:rFonts w:ascii="Cambria" w:hAnsi="Cambria" w:cs="Arial"/>
          </w:rPr>
          <w:t>A.R.S. § 12-284.02</w:t>
        </w:r>
      </w:hyperlink>
      <w:r>
        <w:rPr>
          <w:rFonts w:ascii="Cambria" w:hAnsi="Cambria" w:cs="Arial"/>
        </w:rPr>
        <w:t xml:space="preserve"> states that the presiding judge may provide for the electronic filing of documents, but does not specify who is granted access.</w:t>
      </w:r>
    </w:p>
    <w:p w:rsidR="004B0F91" w:rsidRPr="00F90B07" w:rsidRDefault="004B0F91" w:rsidP="00D71094">
      <w:pPr>
        <w:spacing w:after="0" w:line="240" w:lineRule="auto"/>
        <w:jc w:val="both"/>
        <w:rPr>
          <w:rFonts w:ascii="Cambria" w:hAnsi="Cambria" w:cs="Arial"/>
          <w:b/>
          <w:u w:val="single"/>
        </w:rPr>
      </w:pPr>
      <w:r w:rsidRPr="00F90B07">
        <w:rPr>
          <w:rFonts w:ascii="Cambria" w:hAnsi="Cambria" w:cs="Arial"/>
          <w:b/>
          <w:u w:val="single"/>
        </w:rPr>
        <w:t>Additional Information</w:t>
      </w:r>
    </w:p>
    <w:p w:rsidR="004B0F91" w:rsidRDefault="004B0F91" w:rsidP="00D71094">
      <w:pPr>
        <w:spacing w:after="120" w:line="240" w:lineRule="auto"/>
        <w:jc w:val="both"/>
        <w:rPr>
          <w:rFonts w:ascii="Cambria" w:hAnsi="Cambria" w:cs="Arial"/>
        </w:rPr>
      </w:pPr>
      <w:r>
        <w:rPr>
          <w:rFonts w:ascii="Cambria" w:hAnsi="Cambria" w:cs="Arial"/>
        </w:rPr>
        <w:t xml:space="preserve">Arizona Code of Judicial Administration, </w:t>
      </w:r>
      <w:hyperlink r:id="rId178" w:history="1">
        <w:r w:rsidRPr="00F90B07">
          <w:rPr>
            <w:rStyle w:val="Hyperlink"/>
            <w:rFonts w:ascii="Cambria" w:hAnsi="Cambria" w:cs="Arial"/>
          </w:rPr>
          <w:t>Part 1, Chapter 6, Section 1-602 (D)(4)(b)</w:t>
        </w:r>
      </w:hyperlink>
      <w:r>
        <w:rPr>
          <w:rFonts w:ascii="Cambria" w:hAnsi="Cambria" w:cs="Arial"/>
        </w:rPr>
        <w:t xml:space="preserve"> states when a certified reporter records a proceeding in superior court that is simultaneously recorded by electronic recording equipment, the court reporter's record shall be the official record. </w:t>
      </w:r>
    </w:p>
    <w:p w:rsidR="004B0F91" w:rsidRPr="001C5438" w:rsidRDefault="004B0F91" w:rsidP="00D71094">
      <w:pPr>
        <w:spacing w:after="120" w:line="240" w:lineRule="auto"/>
        <w:jc w:val="both"/>
        <w:rPr>
          <w:rFonts w:ascii="Cambria" w:hAnsi="Cambria" w:cs="Arial"/>
        </w:rPr>
      </w:pPr>
      <w:r>
        <w:rPr>
          <w:rFonts w:ascii="Cambria" w:hAnsi="Cambria" w:cs="Arial"/>
        </w:rPr>
        <w:t xml:space="preserve">Dictionary of Legal Terms defines a </w:t>
      </w:r>
      <w:r w:rsidRPr="004D1D97">
        <w:rPr>
          <w:rFonts w:ascii="Cambria" w:hAnsi="Cambria" w:cs="Arial"/>
          <w:i/>
        </w:rPr>
        <w:t>pro se</w:t>
      </w:r>
      <w:r>
        <w:rPr>
          <w:rFonts w:ascii="Cambria" w:hAnsi="Cambria" w:cs="Arial"/>
        </w:rPr>
        <w:t xml:space="preserve"> as one who appears on his own behalf without the aid of legal counsel. </w: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35392" behindDoc="1" locked="0" layoutInCell="1" allowOverlap="1" wp14:anchorId="0943DAF8" wp14:editId="0B340755">
            <wp:simplePos x="0" y="0"/>
            <wp:positionH relativeFrom="margin">
              <wp:align>center</wp:align>
            </wp:positionH>
            <wp:positionV relativeFrom="paragraph">
              <wp:posOffset>-478790</wp:posOffset>
            </wp:positionV>
            <wp:extent cx="1214755" cy="1165860"/>
            <wp:effectExtent l="0" t="0" r="4445" b="0"/>
            <wp:wrapNone/>
            <wp:docPr id="133" name="Picture 13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79"/>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D71094">
      <w:pPr>
        <w:spacing w:after="120"/>
        <w:rPr>
          <w:rFonts w:ascii="Cambria" w:hAnsi="Cambria" w:cs="Arial"/>
          <w:sz w:val="28"/>
          <w:szCs w:val="28"/>
          <w:u w:val="single"/>
        </w:rPr>
      </w:pPr>
      <w:bookmarkStart w:id="47" w:name="HB2238"/>
      <w:r>
        <w:rPr>
          <w:rFonts w:ascii="Cambria" w:hAnsi="Cambria" w:cs="Arial"/>
          <w:b/>
          <w:sz w:val="28"/>
          <w:szCs w:val="28"/>
          <w:u w:val="single"/>
        </w:rPr>
        <w:t>HB 2238:</w:t>
      </w:r>
      <w:r w:rsidRPr="00404152">
        <w:rPr>
          <w:rFonts w:ascii="Cambria" w:hAnsi="Cambria" w:cs="Arial"/>
          <w:sz w:val="28"/>
          <w:szCs w:val="28"/>
          <w:u w:val="single"/>
        </w:rPr>
        <w:t xml:space="preserve"> </w:t>
      </w:r>
      <w:r>
        <w:rPr>
          <w:rFonts w:ascii="Cambria" w:hAnsi="Cambria" w:cs="Arial"/>
          <w:sz w:val="28"/>
          <w:szCs w:val="28"/>
          <w:u w:val="single"/>
        </w:rPr>
        <w:t>sex trafficking; violation</w:t>
      </w:r>
    </w:p>
    <w:bookmarkEnd w:id="47"/>
    <w:p w:rsidR="004B0F91" w:rsidRPr="00133AD0" w:rsidRDefault="004B0F91" w:rsidP="00D71094">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Farnsworth E, LD 12</w:t>
      </w:r>
    </w:p>
    <w:p w:rsidR="004B0F91" w:rsidRPr="002774C6" w:rsidRDefault="004B0F91" w:rsidP="002774C6">
      <w:pPr>
        <w:spacing w:after="120" w:line="276" w:lineRule="auto"/>
        <w:rPr>
          <w:rFonts w:ascii="Cambria" w:hAnsi="Cambria" w:cs="Arial"/>
          <w:b/>
        </w:rPr>
      </w:pPr>
      <w:r w:rsidRPr="001C5438">
        <w:rPr>
          <w:rFonts w:ascii="Cambria" w:hAnsi="Cambria" w:cs="Arial"/>
          <w:b/>
        </w:rPr>
        <w:t xml:space="preserve">BILL </w:t>
      </w:r>
      <w:r w:rsidRPr="002774C6">
        <w:rPr>
          <w:rFonts w:ascii="Cambria" w:hAnsi="Cambria" w:cs="Arial"/>
          <w:b/>
        </w:rPr>
        <w:t>STATUS:</w:t>
      </w:r>
      <w:r w:rsidRPr="002774C6">
        <w:rPr>
          <w:rFonts w:ascii="Cambria" w:hAnsi="Cambria" w:cs="Arial"/>
        </w:rPr>
        <w:t xml:space="preserve"> </w:t>
      </w:r>
      <w:hyperlink r:id="rId180" w:tooltip="Bill Status Inquiry" w:history="1">
        <w:r w:rsidRPr="002774C6">
          <w:rPr>
            <w:rStyle w:val="Hyperlink"/>
            <w:rFonts w:ascii="Cambria" w:hAnsi="Cambria"/>
          </w:rPr>
          <w:t>Caucus &amp; COW</w:t>
        </w:r>
      </w:hyperlink>
    </w:p>
    <w:p w:rsidR="004B0F91" w:rsidRPr="002774C6" w:rsidRDefault="004B0F91" w:rsidP="002774C6">
      <w:pPr>
        <w:spacing w:after="120" w:line="276" w:lineRule="auto"/>
        <w:rPr>
          <w:rFonts w:ascii="Cambria" w:hAnsi="Cambria" w:cs="Arial"/>
        </w:rPr>
      </w:pPr>
      <w:r w:rsidRPr="002774C6">
        <w:rPr>
          <w:rFonts w:ascii="Cambria" w:hAnsi="Cambria" w:cs="Arial"/>
        </w:rPr>
        <w:tab/>
        <w:t>JPS: DPA/SE 9-0-0-0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34368" behindDoc="1" locked="1" layoutInCell="1" allowOverlap="1" wp14:anchorId="6609F3EF" wp14:editId="26E01089">
                <wp:simplePos x="0" y="0"/>
                <wp:positionH relativeFrom="margin">
                  <wp:align>right</wp:align>
                </wp:positionH>
                <wp:positionV relativeFrom="page">
                  <wp:posOffset>1457960</wp:posOffset>
                </wp:positionV>
                <wp:extent cx="2667000" cy="876935"/>
                <wp:effectExtent l="0" t="0" r="19050" b="18415"/>
                <wp:wrapTight wrapText="bothSides">
                  <wp:wrapPolygon edited="0">
                    <wp:start x="0" y="0"/>
                    <wp:lineTo x="0" y="21584"/>
                    <wp:lineTo x="21600" y="21584"/>
                    <wp:lineTo x="21600" y="0"/>
                    <wp:lineTo x="0" y="0"/>
                  </wp:wrapPolygon>
                </wp:wrapTight>
                <wp:docPr id="1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F3EF" id="_x0000_s1101" type="#_x0000_t202" style="position:absolute;margin-left:158.8pt;margin-top:114.8pt;width:210pt;height:69.05pt;z-index:-251482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Pr>
          <w:rFonts w:ascii="Cambria" w:hAnsi="Cambria" w:cs="Arial"/>
          <w:b/>
          <w:u w:val="single"/>
        </w:rPr>
        <w:t xml:space="preserve">Strike-Everything Amendment </w:t>
      </w: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consolidation of child sex trafficking and child prostitution statutes.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4B0F91">
      <w:pPr>
        <w:numPr>
          <w:ilvl w:val="0"/>
          <w:numId w:val="37"/>
        </w:numPr>
        <w:spacing w:after="0" w:line="240" w:lineRule="auto"/>
        <w:jc w:val="both"/>
        <w:rPr>
          <w:rFonts w:ascii="Cambria,Arial" w:eastAsia="Cambria,Arial" w:hAnsi="Cambria,Arial" w:cs="Cambria,Arial"/>
        </w:rPr>
      </w:pPr>
      <w:r w:rsidRPr="004E2926">
        <w:rPr>
          <w:rFonts w:ascii="Cambria,Arial" w:eastAsia="Cambria,Arial" w:hAnsi="Cambria,Arial" w:cs="Cambria,Arial"/>
        </w:rPr>
        <w:t xml:space="preserve">Transfers </w:t>
      </w:r>
      <w:r>
        <w:rPr>
          <w:rFonts w:ascii="Cambria,Arial" w:eastAsia="Cambria,Arial" w:hAnsi="Cambria,Arial" w:cs="Cambria,Arial"/>
        </w:rPr>
        <w:t xml:space="preserve">the provisions of </w:t>
      </w:r>
      <w:hyperlink r:id="rId181">
        <w:r w:rsidRPr="004E2926">
          <w:rPr>
            <w:rStyle w:val="Hyperlink"/>
            <w:rFonts w:ascii="Cambria,Arial" w:eastAsia="Cambria,Arial" w:hAnsi="Cambria,Arial" w:cs="Cambria,Arial"/>
          </w:rPr>
          <w:t>A.R.S. § 13-1307</w:t>
        </w:r>
      </w:hyperlink>
      <w:r w:rsidRPr="004E2926">
        <w:rPr>
          <w:rFonts w:ascii="Cambria,Arial" w:eastAsia="Cambria,Arial" w:hAnsi="Cambria,Arial" w:cs="Cambria,Arial"/>
        </w:rPr>
        <w:t xml:space="preserve"> (Sex Trafficking</w:t>
      </w:r>
      <w:r>
        <w:rPr>
          <w:rFonts w:ascii="Cambria,Arial" w:eastAsia="Cambria,Arial" w:hAnsi="Cambria,Arial" w:cs="Cambria,Arial"/>
        </w:rPr>
        <w:t>) that are related to minor victims</w:t>
      </w:r>
      <w:r w:rsidRPr="004E2926">
        <w:rPr>
          <w:rFonts w:ascii="Cambria,Arial" w:eastAsia="Cambria,Arial" w:hAnsi="Cambria,Arial" w:cs="Cambria,Arial"/>
        </w:rPr>
        <w:t xml:space="preserve"> into the current </w:t>
      </w:r>
      <w:hyperlink r:id="rId182">
        <w:r w:rsidRPr="004E2926">
          <w:rPr>
            <w:rStyle w:val="Hyperlink"/>
            <w:rFonts w:ascii="Cambria,Arial" w:eastAsia="Cambria,Arial" w:hAnsi="Cambria,Arial" w:cs="Cambria,Arial"/>
          </w:rPr>
          <w:t>A.R.S. § 13-3212</w:t>
        </w:r>
      </w:hyperlink>
      <w:r>
        <w:rPr>
          <w:rFonts w:ascii="Cambria,Arial" w:eastAsia="Cambria,Arial" w:hAnsi="Cambria,Arial" w:cs="Cambria,Arial"/>
        </w:rPr>
        <w:t xml:space="preserve"> (Child Prostitution). </w:t>
      </w:r>
    </w:p>
    <w:p w:rsidR="004B0F91" w:rsidRPr="008D6DAB" w:rsidRDefault="004B0F91" w:rsidP="004B0F91">
      <w:pPr>
        <w:numPr>
          <w:ilvl w:val="1"/>
          <w:numId w:val="37"/>
        </w:numPr>
        <w:spacing w:after="0" w:line="240" w:lineRule="auto"/>
        <w:jc w:val="both"/>
        <w:rPr>
          <w:rFonts w:ascii="Cambria" w:hAnsi="Cambria" w:cs="Arial"/>
        </w:rPr>
      </w:pPr>
      <w:r w:rsidRPr="008D6DAB">
        <w:rPr>
          <w:rFonts w:ascii="Cambria" w:hAnsi="Cambria" w:cs="Arial"/>
        </w:rPr>
        <w:t>Specifies that enticing, recruiting, harboring, making a minor available to another person or otherwise obtaining a minor with either</w:t>
      </w:r>
      <w:r>
        <w:rPr>
          <w:rFonts w:ascii="Cambria" w:hAnsi="Cambria" w:cs="Arial"/>
        </w:rPr>
        <w:t>:</w:t>
      </w:r>
      <w:r w:rsidRPr="008D6DAB">
        <w:rPr>
          <w:rFonts w:ascii="Cambria" w:hAnsi="Cambria" w:cs="Arial"/>
        </w:rPr>
        <w:t xml:space="preserve"> the intent to cause the minor to </w:t>
      </w:r>
      <w:r>
        <w:rPr>
          <w:rFonts w:ascii="Cambria" w:hAnsi="Cambria" w:cs="Arial"/>
        </w:rPr>
        <w:t xml:space="preserve">engage, </w:t>
      </w:r>
      <w:r w:rsidRPr="008D6DAB">
        <w:rPr>
          <w:rFonts w:ascii="Cambria" w:hAnsi="Cambria" w:cs="Arial"/>
        </w:rPr>
        <w:t xml:space="preserve">or with the knowledge that the minor will engage in any act prohibited under </w:t>
      </w:r>
      <w:r>
        <w:rPr>
          <w:rFonts w:ascii="Cambria" w:hAnsi="Cambria" w:cs="Arial"/>
        </w:rPr>
        <w:t xml:space="preserve">the following </w:t>
      </w:r>
      <w:r w:rsidRPr="008D6DAB">
        <w:rPr>
          <w:rFonts w:ascii="Cambria" w:hAnsi="Cambria" w:cs="Arial"/>
        </w:rPr>
        <w:t>sections is child sex trafficking:</w:t>
      </w:r>
    </w:p>
    <w:p w:rsidR="004B0F91" w:rsidRPr="008D6DAB" w:rsidRDefault="004B0F91" w:rsidP="00EF03A4">
      <w:pPr>
        <w:numPr>
          <w:ilvl w:val="2"/>
          <w:numId w:val="37"/>
        </w:numPr>
        <w:spacing w:after="0" w:line="240" w:lineRule="auto"/>
        <w:ind w:hanging="90"/>
        <w:jc w:val="both"/>
        <w:rPr>
          <w:rFonts w:ascii="Cambria" w:hAnsi="Cambria" w:cs="Arial"/>
        </w:rPr>
      </w:pPr>
      <w:r w:rsidRPr="008D6DAB">
        <w:rPr>
          <w:rFonts w:ascii="Cambria" w:hAnsi="Cambria" w:cs="Arial"/>
        </w:rPr>
        <w:t xml:space="preserve">Sexual abuse </w:t>
      </w:r>
      <w:hyperlink r:id="rId183" w:history="1">
        <w:r w:rsidRPr="008D6DAB">
          <w:rPr>
            <w:rStyle w:val="Hyperlink"/>
            <w:rFonts w:ascii="Cambria" w:hAnsi="Cambria" w:cs="Arial"/>
          </w:rPr>
          <w:t>(A.R.S. § 13-1404 )</w:t>
        </w:r>
      </w:hyperlink>
      <w:r>
        <w:rPr>
          <w:rFonts w:ascii="Cambria" w:hAnsi="Cambria" w:cs="Arial"/>
        </w:rPr>
        <w:t>;</w:t>
      </w:r>
    </w:p>
    <w:p w:rsidR="004B0F91" w:rsidRPr="008D6DAB" w:rsidRDefault="004B0F91" w:rsidP="00EF03A4">
      <w:pPr>
        <w:numPr>
          <w:ilvl w:val="2"/>
          <w:numId w:val="37"/>
        </w:numPr>
        <w:spacing w:after="0" w:line="240" w:lineRule="auto"/>
        <w:ind w:hanging="90"/>
        <w:jc w:val="both"/>
        <w:rPr>
          <w:rFonts w:ascii="Cambria" w:hAnsi="Cambria" w:cs="Arial"/>
        </w:rPr>
      </w:pPr>
      <w:r w:rsidRPr="008D6DAB">
        <w:rPr>
          <w:rFonts w:ascii="Cambria" w:hAnsi="Cambria" w:cs="Arial"/>
        </w:rPr>
        <w:t xml:space="preserve">Sexual conduct with a minor </w:t>
      </w:r>
      <w:hyperlink r:id="rId184" w:history="1">
        <w:r w:rsidRPr="008D6DAB">
          <w:rPr>
            <w:rStyle w:val="Hyperlink"/>
            <w:rFonts w:ascii="Cambria" w:hAnsi="Cambria" w:cs="Arial"/>
          </w:rPr>
          <w:t>(A.R.S. § 13-1405 )</w:t>
        </w:r>
      </w:hyperlink>
      <w:r>
        <w:rPr>
          <w:rFonts w:ascii="Cambria" w:hAnsi="Cambria" w:cs="Arial"/>
        </w:rPr>
        <w:t>;</w:t>
      </w:r>
    </w:p>
    <w:p w:rsidR="004B0F91" w:rsidRPr="008D6DAB" w:rsidRDefault="004B0F91" w:rsidP="00EF03A4">
      <w:pPr>
        <w:numPr>
          <w:ilvl w:val="2"/>
          <w:numId w:val="37"/>
        </w:numPr>
        <w:spacing w:after="0" w:line="240" w:lineRule="auto"/>
        <w:ind w:hanging="90"/>
        <w:jc w:val="both"/>
        <w:rPr>
          <w:rFonts w:ascii="Cambria" w:hAnsi="Cambria" w:cs="Arial"/>
        </w:rPr>
      </w:pPr>
      <w:r w:rsidRPr="008D6DAB">
        <w:rPr>
          <w:rFonts w:ascii="Cambria" w:hAnsi="Cambria" w:cs="Arial"/>
        </w:rPr>
        <w:t xml:space="preserve">Sexual assault </w:t>
      </w:r>
      <w:hyperlink r:id="rId185" w:history="1">
        <w:r w:rsidRPr="008D6DAB">
          <w:rPr>
            <w:rStyle w:val="Hyperlink"/>
            <w:rFonts w:ascii="Cambria" w:hAnsi="Cambria" w:cs="Arial"/>
          </w:rPr>
          <w:t>(A.R.S. § 13-1406)</w:t>
        </w:r>
      </w:hyperlink>
      <w:r>
        <w:rPr>
          <w:rFonts w:ascii="Cambria" w:hAnsi="Cambria" w:cs="Arial"/>
        </w:rPr>
        <w:t>; or</w:t>
      </w:r>
    </w:p>
    <w:p w:rsidR="004B0F91" w:rsidRDefault="004B0F91" w:rsidP="00EF03A4">
      <w:pPr>
        <w:numPr>
          <w:ilvl w:val="2"/>
          <w:numId w:val="37"/>
        </w:numPr>
        <w:spacing w:after="120" w:line="240" w:lineRule="auto"/>
        <w:ind w:hanging="90"/>
        <w:jc w:val="both"/>
        <w:rPr>
          <w:rFonts w:ascii="Cambria" w:hAnsi="Cambria" w:cs="Arial"/>
        </w:rPr>
      </w:pPr>
      <w:r w:rsidRPr="008D6DAB">
        <w:rPr>
          <w:rFonts w:ascii="Cambria" w:hAnsi="Cambria" w:cs="Arial"/>
        </w:rPr>
        <w:t xml:space="preserve">Molestation of a child </w:t>
      </w:r>
      <w:hyperlink r:id="rId186" w:history="1">
        <w:r w:rsidRPr="008D6DAB">
          <w:rPr>
            <w:rStyle w:val="Hyperlink"/>
            <w:rFonts w:ascii="Cambria" w:hAnsi="Cambria" w:cs="Arial"/>
          </w:rPr>
          <w:t>(A.R.S. § 13-1410)</w:t>
        </w:r>
      </w:hyperlink>
      <w:r>
        <w:rPr>
          <w:rFonts w:ascii="Cambria" w:hAnsi="Cambria" w:cs="Arial"/>
        </w:rPr>
        <w:t>. (Sec 6, 10)</w:t>
      </w:r>
    </w:p>
    <w:p w:rsidR="004B0F91" w:rsidRDefault="004B0F91" w:rsidP="004B0F91">
      <w:pPr>
        <w:numPr>
          <w:ilvl w:val="0"/>
          <w:numId w:val="37"/>
        </w:numPr>
        <w:spacing w:after="120" w:line="240" w:lineRule="auto"/>
        <w:jc w:val="both"/>
        <w:rPr>
          <w:rFonts w:ascii="Cambria,Arial" w:eastAsia="Cambria,Arial" w:hAnsi="Cambria,Arial" w:cs="Cambria,Arial"/>
        </w:rPr>
      </w:pPr>
      <w:r w:rsidRPr="00331484">
        <w:rPr>
          <w:rFonts w:ascii="Cambria,Arial" w:eastAsia="Cambria,Arial" w:hAnsi="Cambria,Arial" w:cs="Cambria,Arial"/>
        </w:rPr>
        <w:t xml:space="preserve">Renames </w:t>
      </w:r>
      <w:hyperlink r:id="rId187">
        <w:r w:rsidRPr="00331484">
          <w:rPr>
            <w:rStyle w:val="Hyperlink"/>
            <w:rFonts w:ascii="Cambria,Arial" w:eastAsia="Cambria,Arial" w:hAnsi="Cambria,Arial" w:cs="Cambria,Arial"/>
          </w:rPr>
          <w:t>A.R.S. § 13-3212</w:t>
        </w:r>
      </w:hyperlink>
      <w:r w:rsidRPr="00331484">
        <w:rPr>
          <w:rFonts w:ascii="Cambria,Arial" w:eastAsia="Cambria,Arial" w:hAnsi="Cambria,Arial" w:cs="Cambria,Arial"/>
        </w:rPr>
        <w:t xml:space="preserve"> </w:t>
      </w:r>
      <w:r>
        <w:rPr>
          <w:rFonts w:ascii="Cambria,Arial" w:eastAsia="Cambria,Arial" w:hAnsi="Cambria,Arial" w:cs="Cambria,Arial"/>
        </w:rPr>
        <w:t>"</w:t>
      </w:r>
      <w:r w:rsidRPr="00331484">
        <w:rPr>
          <w:rFonts w:ascii="Cambria,Arial" w:eastAsia="Cambria,Arial" w:hAnsi="Cambria,Arial" w:cs="Cambria,Arial"/>
        </w:rPr>
        <w:t>Child Sex Trafficking.</w:t>
      </w:r>
      <w:r>
        <w:rPr>
          <w:rFonts w:ascii="Cambria,Arial" w:eastAsia="Cambria,Arial" w:hAnsi="Cambria,Arial" w:cs="Cambria,Arial"/>
        </w:rPr>
        <w:t>" (Sec 10)</w:t>
      </w:r>
    </w:p>
    <w:p w:rsidR="004B0F91" w:rsidRDefault="004B0F91" w:rsidP="004B0F91">
      <w:pPr>
        <w:numPr>
          <w:ilvl w:val="0"/>
          <w:numId w:val="37"/>
        </w:numPr>
        <w:spacing w:after="0" w:line="240" w:lineRule="auto"/>
        <w:jc w:val="both"/>
        <w:rPr>
          <w:rFonts w:ascii="Cambria" w:hAnsi="Cambria" w:cs="Arial"/>
        </w:rPr>
      </w:pPr>
      <w:r w:rsidRPr="00AB1A67">
        <w:rPr>
          <w:rFonts w:ascii="Cambria" w:hAnsi="Cambria" w:cs="Arial"/>
        </w:rPr>
        <w:t xml:space="preserve">Makes a person convicted of any of the transferred offenses eligible for lifetime probation </w:t>
      </w:r>
      <w:r>
        <w:rPr>
          <w:rFonts w:ascii="Cambria" w:hAnsi="Cambria" w:cs="Arial"/>
        </w:rPr>
        <w:t>instead of a specified term of probation.</w:t>
      </w:r>
    </w:p>
    <w:p w:rsidR="004B0F91" w:rsidRDefault="004B0F91" w:rsidP="004B0F91">
      <w:pPr>
        <w:numPr>
          <w:ilvl w:val="1"/>
          <w:numId w:val="37"/>
        </w:numPr>
        <w:spacing w:after="120" w:line="240" w:lineRule="auto"/>
        <w:jc w:val="both"/>
        <w:rPr>
          <w:rFonts w:ascii="Cambria" w:hAnsi="Cambria" w:cs="Arial"/>
        </w:rPr>
      </w:pPr>
      <w:r>
        <w:rPr>
          <w:rFonts w:ascii="Cambria" w:hAnsi="Cambria" w:cs="Arial"/>
        </w:rPr>
        <w:t xml:space="preserve">The term of probation would be seven years for a Class 2 felony </w:t>
      </w:r>
      <w:hyperlink r:id="rId188" w:history="1">
        <w:r>
          <w:rPr>
            <w:rStyle w:val="Hyperlink"/>
            <w:rFonts w:ascii="Cambria" w:hAnsi="Cambria" w:cs="Arial"/>
          </w:rPr>
          <w:t>(A.R.S. § 13-902).</w:t>
        </w:r>
      </w:hyperlink>
      <w:r w:rsidRPr="00AB1A67">
        <w:rPr>
          <w:rFonts w:ascii="Cambria" w:hAnsi="Cambria" w:cs="Arial"/>
        </w:rPr>
        <w:t xml:space="preserve"> (Sec 5, 6)</w:t>
      </w:r>
    </w:p>
    <w:p w:rsidR="004B0F91" w:rsidRPr="00AB1A67" w:rsidRDefault="004B0F91" w:rsidP="004B0F91">
      <w:pPr>
        <w:numPr>
          <w:ilvl w:val="0"/>
          <w:numId w:val="37"/>
        </w:numPr>
        <w:spacing w:after="120" w:line="240" w:lineRule="auto"/>
        <w:jc w:val="both"/>
        <w:rPr>
          <w:rFonts w:ascii="Cambria" w:hAnsi="Cambria" w:cs="Arial"/>
        </w:rPr>
      </w:pPr>
      <w:r w:rsidRPr="00AB1A67">
        <w:rPr>
          <w:rFonts w:ascii="Cambria" w:hAnsi="Cambria" w:cs="Arial"/>
        </w:rPr>
        <w:t xml:space="preserve">Includes the transferred offenses in the definition of </w:t>
      </w:r>
      <w:r>
        <w:rPr>
          <w:rFonts w:ascii="Cambria" w:hAnsi="Cambria" w:cs="Arial"/>
        </w:rPr>
        <w:t>"a</w:t>
      </w:r>
      <w:r w:rsidRPr="00AB1A67">
        <w:rPr>
          <w:rFonts w:ascii="Cambria" w:hAnsi="Cambria" w:cs="Arial"/>
        </w:rPr>
        <w:t xml:space="preserve">buse" </w:t>
      </w:r>
      <w:r>
        <w:rPr>
          <w:rFonts w:ascii="Cambria" w:hAnsi="Cambria" w:cs="Arial"/>
        </w:rPr>
        <w:t>contained in</w:t>
      </w:r>
      <w:r w:rsidRPr="00AB1A67">
        <w:rPr>
          <w:rFonts w:ascii="Cambria" w:hAnsi="Cambria" w:cs="Arial"/>
        </w:rPr>
        <w:t xml:space="preserve"> </w:t>
      </w:r>
      <w:hyperlink r:id="rId189" w:history="1">
        <w:r w:rsidRPr="00AB1A67">
          <w:rPr>
            <w:rStyle w:val="Hyperlink"/>
            <w:rFonts w:ascii="Cambria" w:hAnsi="Cambria" w:cs="Arial"/>
          </w:rPr>
          <w:t>A.R.S. Title 8, Chapter 2</w:t>
        </w:r>
      </w:hyperlink>
      <w:r w:rsidRPr="00AB1A67">
        <w:rPr>
          <w:rFonts w:ascii="Cambria" w:hAnsi="Cambria" w:cs="Arial"/>
        </w:rPr>
        <w:t>. (Sec 1, 6)</w:t>
      </w:r>
    </w:p>
    <w:p w:rsidR="004B0F91" w:rsidRPr="00A76A0F" w:rsidRDefault="004B0F91" w:rsidP="004B0F91">
      <w:pPr>
        <w:numPr>
          <w:ilvl w:val="0"/>
          <w:numId w:val="37"/>
        </w:numPr>
        <w:spacing w:after="120" w:line="240" w:lineRule="auto"/>
        <w:jc w:val="both"/>
        <w:rPr>
          <w:rFonts w:ascii="Cambria,Arial" w:eastAsia="Cambria,Arial" w:hAnsi="Cambria,Arial" w:cs="Cambria,Arial"/>
        </w:rPr>
      </w:pPr>
      <w:r w:rsidRPr="7D867573">
        <w:rPr>
          <w:rFonts w:ascii="Cambria,Arial" w:eastAsia="Cambria,Arial" w:hAnsi="Cambria,Arial" w:cs="Cambria,Arial"/>
        </w:rPr>
        <w:t>Makes technical and c</w:t>
      </w:r>
      <w:r>
        <w:rPr>
          <w:rFonts w:ascii="Cambria,Arial" w:eastAsia="Cambria,Arial" w:hAnsi="Cambria,Arial" w:cs="Cambria,Arial"/>
        </w:rPr>
        <w:t>onforming changes. (Sec 1-16)</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DE53A2" w:rsidP="00D71094">
      <w:pPr>
        <w:spacing w:after="120" w:line="240" w:lineRule="auto"/>
        <w:jc w:val="both"/>
        <w:rPr>
          <w:rFonts w:ascii="Cambria,Arial" w:eastAsia="Cambria,Arial" w:hAnsi="Cambria,Arial" w:cs="Cambria,Arial"/>
        </w:rPr>
      </w:pPr>
      <w:hyperlink r:id="rId190">
        <w:r w:rsidR="004B0F91" w:rsidRPr="004E2926">
          <w:rPr>
            <w:rStyle w:val="Hyperlink"/>
            <w:rFonts w:ascii="Cambria,Arial" w:eastAsia="Cambria,Arial" w:hAnsi="Cambria,Arial" w:cs="Cambria,Arial"/>
          </w:rPr>
          <w:t>A.R.S. § 13-3212</w:t>
        </w:r>
      </w:hyperlink>
      <w:r w:rsidR="004B0F91">
        <w:rPr>
          <w:rFonts w:ascii="Cambria,Arial" w:eastAsia="Cambria,Arial" w:hAnsi="Cambria,Arial" w:cs="Cambria,Arial"/>
        </w:rPr>
        <w:t xml:space="preserve"> contains offenses related to child prostitution.  The penalty for child prostitution ranges from a Class 6 felony to a Class 2 felony, depending on the nature of the offense and the age of the victim.  Several of the offenses included in the section also have an enhanced sentence if the victim is 15, 16 or 17 years old. If the victim is under 15 years old, the offense is designated as a "dangerous crime against children" which carries an enhanced sentence under </w:t>
      </w:r>
      <w:hyperlink r:id="rId191" w:history="1">
        <w:r w:rsidR="004B0F91" w:rsidRPr="00B07879">
          <w:rPr>
            <w:rStyle w:val="Hyperlink"/>
            <w:rFonts w:ascii="Cambria,Arial" w:eastAsia="Cambria,Arial" w:hAnsi="Cambria,Arial" w:cs="Cambria,Arial"/>
          </w:rPr>
          <w:t xml:space="preserve">A.R.S. </w:t>
        </w:r>
        <w:r w:rsidR="004B0F91">
          <w:rPr>
            <w:rStyle w:val="Hyperlink"/>
            <w:rFonts w:ascii="Cambria,Arial" w:eastAsia="Cambria,Arial" w:hAnsi="Cambria,Arial" w:cs="Cambria,Arial"/>
          </w:rPr>
          <w:t xml:space="preserve">§ </w:t>
        </w:r>
        <w:r w:rsidR="004B0F91" w:rsidRPr="00B07879">
          <w:rPr>
            <w:rStyle w:val="Hyperlink"/>
            <w:rFonts w:ascii="Cambria,Arial" w:eastAsia="Cambria,Arial" w:hAnsi="Cambria,Arial" w:cs="Cambria,Arial"/>
          </w:rPr>
          <w:t>13-705</w:t>
        </w:r>
      </w:hyperlink>
      <w:r w:rsidR="004B0F91">
        <w:rPr>
          <w:rFonts w:ascii="Cambria,Arial" w:eastAsia="Cambria,Arial" w:hAnsi="Cambria,Arial" w:cs="Cambria,Arial"/>
        </w:rPr>
        <w:t xml:space="preserve">.   </w:t>
      </w:r>
    </w:p>
    <w:p w:rsidR="004B0F91" w:rsidRDefault="00DE53A2" w:rsidP="00D71094">
      <w:pPr>
        <w:spacing w:after="120" w:line="240" w:lineRule="auto"/>
        <w:jc w:val="both"/>
        <w:rPr>
          <w:rFonts w:ascii="Arial" w:hAnsi="Arial" w:cs="Arial"/>
          <w:color w:val="333333"/>
          <w:sz w:val="21"/>
          <w:szCs w:val="21"/>
        </w:rPr>
      </w:pPr>
      <w:hyperlink r:id="rId192">
        <w:r w:rsidR="004B0F91" w:rsidRPr="004E2926">
          <w:rPr>
            <w:rStyle w:val="Hyperlink"/>
            <w:rFonts w:ascii="Cambria,Arial" w:eastAsia="Cambria,Arial" w:hAnsi="Cambria,Arial" w:cs="Cambria,Arial"/>
          </w:rPr>
          <w:t>A.R.S. § 13-1307</w:t>
        </w:r>
      </w:hyperlink>
      <w:r w:rsidR="004B0F91" w:rsidRPr="004E2926">
        <w:rPr>
          <w:rFonts w:ascii="Cambria,Arial" w:eastAsia="Cambria,Arial" w:hAnsi="Cambria,Arial" w:cs="Cambria,Arial"/>
        </w:rPr>
        <w:t xml:space="preserve"> </w:t>
      </w:r>
      <w:r w:rsidR="004B0F91">
        <w:rPr>
          <w:rFonts w:ascii="Cambria,Arial" w:eastAsia="Cambria,Arial" w:hAnsi="Cambria,Arial" w:cs="Cambria,Arial"/>
        </w:rPr>
        <w:t xml:space="preserve">contains offenses related to sex trafficking. The section is organized by offenses related to trafficking an adult and offenses related to trafficking a minor.  It is a Class 2 felony for a person to traffic another person under 18 years old with the intent to cause the minor to, or the knowledge that the minor will, engage in prostitution or engage in sexually explicit performance. If the victim is under 15 years old, the offense is designated as a "dangerous crime against children" which carries an enhanced sentence under </w:t>
      </w:r>
      <w:hyperlink r:id="rId193" w:history="1">
        <w:r w:rsidR="004B0F91" w:rsidRPr="00B07879">
          <w:rPr>
            <w:rStyle w:val="Hyperlink"/>
            <w:rFonts w:ascii="Cambria,Arial" w:eastAsia="Cambria,Arial" w:hAnsi="Cambria,Arial" w:cs="Cambria,Arial"/>
          </w:rPr>
          <w:t xml:space="preserve">A.R.S. </w:t>
        </w:r>
        <w:r w:rsidR="004B0F91">
          <w:rPr>
            <w:rStyle w:val="Hyperlink"/>
            <w:rFonts w:ascii="Cambria,Arial" w:eastAsia="Cambria,Arial" w:hAnsi="Cambria,Arial" w:cs="Cambria,Arial"/>
          </w:rPr>
          <w:t xml:space="preserve">§ </w:t>
        </w:r>
        <w:r w:rsidR="004B0F91" w:rsidRPr="00B07879">
          <w:rPr>
            <w:rStyle w:val="Hyperlink"/>
            <w:rFonts w:ascii="Cambria,Arial" w:eastAsia="Cambria,Arial" w:hAnsi="Cambria,Arial" w:cs="Cambria,Arial"/>
          </w:rPr>
          <w:t>13-705</w:t>
        </w:r>
      </w:hyperlink>
      <w:r w:rsidR="004B0F91">
        <w:rPr>
          <w:rFonts w:ascii="Cambria,Arial" w:eastAsia="Cambria,Arial" w:hAnsi="Cambria,Arial" w:cs="Cambria,Arial"/>
        </w:rPr>
        <w:t xml:space="preserve">.   </w:t>
      </w:r>
    </w:p>
    <w:p w:rsidR="004B0F91" w:rsidRPr="002774C6" w:rsidRDefault="004B0F91" w:rsidP="002774C6">
      <w:pPr>
        <w:spacing w:after="0" w:line="240" w:lineRule="auto"/>
        <w:jc w:val="both"/>
        <w:rPr>
          <w:rFonts w:ascii="Cambria" w:hAnsi="Cambria" w:cs="Arial"/>
        </w:rPr>
      </w:pPr>
      <w:r w:rsidRPr="001C5438">
        <w:rPr>
          <w:noProof/>
        </w:rPr>
        <mc:AlternateContent>
          <mc:Choice Requires="wps">
            <w:drawing>
              <wp:anchor distT="0" distB="0" distL="114300" distR="114300" simplePos="0" relativeHeight="251836416" behindDoc="0" locked="0" layoutInCell="1" allowOverlap="1" wp14:anchorId="7CE72325" wp14:editId="4A3C384E">
                <wp:simplePos x="0" y="0"/>
                <wp:positionH relativeFrom="margin">
                  <wp:align>left</wp:align>
                </wp:positionH>
                <wp:positionV relativeFrom="margin">
                  <wp:align>bottom</wp:align>
                </wp:positionV>
                <wp:extent cx="5943600" cy="271780"/>
                <wp:effectExtent l="0" t="0" r="19050" b="13970"/>
                <wp:wrapTopAndBottom/>
                <wp:docPr id="1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34128219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16382322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67568042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44096434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anchor>
            </w:drawing>
          </mc:Choice>
          <mc:Fallback>
            <w:pict>
              <v:shape w14:anchorId="7CE72325" id="_x0000_s1102" type="#_x0000_t202" style="position:absolute;left:0;text-align:left;margin-left:0;margin-top:0;width:468pt;height:21.4pt;z-index:251836416;visibility:visible;mso-wrap-style:squar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">
                <v:textbox>
                  <w:txbxContent>
                    <w:p w:rsidR="000C010B" w:rsidRDefault="000C010B" w:rsidP="00D71094">
                      <w:pPr>
                        <w:spacing w:after="0" w:line="240" w:lineRule="auto"/>
                        <w:jc w:val="center"/>
                      </w:pPr>
                      <w:sdt>
                        <w:sdtPr>
                          <w:tag w:val="Prop105"/>
                          <w:id w:val="1341282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163823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675680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440964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opAndBottom" anchorx="margin" anchory="margin"/>
              </v:shape>
            </w:pict>
          </mc:Fallback>
        </mc:AlternateContent>
      </w:r>
      <w:r>
        <w:br w:type="page"/>
      </w:r>
    </w:p>
    <w:p w:rsidR="004B0F91" w:rsidRDefault="004B0F91" w:rsidP="00D71094">
      <w:pPr>
        <w:pStyle w:val="Heading1"/>
        <w:jc w:val="center"/>
      </w:pPr>
      <w:r>
        <w:rPr>
          <w:noProof/>
        </w:rPr>
        <w:lastRenderedPageBreak/>
        <w:drawing>
          <wp:anchor distT="0" distB="0" distL="114300" distR="114300" simplePos="0" relativeHeight="251839488" behindDoc="1" locked="0" layoutInCell="1" allowOverlap="1" wp14:anchorId="42C366FD" wp14:editId="5D52C9CE">
            <wp:simplePos x="0" y="0"/>
            <wp:positionH relativeFrom="margin">
              <wp:align>center</wp:align>
            </wp:positionH>
            <wp:positionV relativeFrom="paragraph">
              <wp:posOffset>-497840</wp:posOffset>
            </wp:positionV>
            <wp:extent cx="1214755" cy="1165860"/>
            <wp:effectExtent l="0" t="0" r="4445" b="0"/>
            <wp:wrapNone/>
            <wp:docPr id="136" name="Picture 136"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194"/>
          <w:type w:val="continuous"/>
          <w:pgSz w:w="12240" w:h="15840"/>
          <w:pgMar w:top="135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2774C6">
      <w:pPr>
        <w:spacing w:before="240" w:after="120"/>
        <w:rPr>
          <w:rFonts w:ascii="Cambria" w:hAnsi="Cambria" w:cs="Arial"/>
          <w:sz w:val="28"/>
          <w:szCs w:val="28"/>
          <w:u w:val="single"/>
        </w:rPr>
      </w:pPr>
      <w:bookmarkStart w:id="48" w:name="HB2239"/>
      <w:r>
        <w:rPr>
          <w:rFonts w:ascii="Cambria" w:hAnsi="Cambria" w:cs="Arial"/>
          <w:b/>
          <w:sz w:val="28"/>
          <w:szCs w:val="28"/>
          <w:u w:val="single"/>
        </w:rPr>
        <w:t>HB 2239:</w:t>
      </w:r>
      <w:r w:rsidRPr="00404152">
        <w:rPr>
          <w:rFonts w:ascii="Cambria" w:hAnsi="Cambria" w:cs="Arial"/>
          <w:sz w:val="28"/>
          <w:szCs w:val="28"/>
          <w:u w:val="single"/>
        </w:rPr>
        <w:t xml:space="preserve"> </w:t>
      </w:r>
      <w:r>
        <w:rPr>
          <w:rFonts w:ascii="Cambria" w:hAnsi="Cambria" w:cs="Arial"/>
          <w:sz w:val="28"/>
          <w:szCs w:val="28"/>
          <w:u w:val="single"/>
        </w:rPr>
        <w:t>incompetent, nonrestorable defendants; involuntary commitment</w:t>
      </w:r>
    </w:p>
    <w:bookmarkEnd w:id="48"/>
    <w:p w:rsidR="004B0F91" w:rsidRPr="00133AD0" w:rsidRDefault="004B0F91" w:rsidP="00D71094">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Farnsworth E, LD 12</w:t>
      </w:r>
    </w:p>
    <w:p w:rsidR="004B0F91" w:rsidRPr="002774C6" w:rsidRDefault="004B0F91" w:rsidP="002774C6">
      <w:pPr>
        <w:spacing w:after="120" w:line="276" w:lineRule="auto"/>
        <w:rPr>
          <w:rFonts w:ascii="Cambria" w:hAnsi="Cambria" w:cs="Arial"/>
          <w:b/>
        </w:rPr>
      </w:pPr>
      <w:r w:rsidRPr="001C5438">
        <w:rPr>
          <w:rFonts w:ascii="Cambria" w:hAnsi="Cambria" w:cs="Arial"/>
          <w:b/>
        </w:rPr>
        <w:t xml:space="preserve">BILL </w:t>
      </w:r>
      <w:r w:rsidRPr="002774C6">
        <w:rPr>
          <w:rFonts w:ascii="Cambria" w:hAnsi="Cambria" w:cs="Arial"/>
          <w:b/>
        </w:rPr>
        <w:t>STATUS:</w:t>
      </w:r>
      <w:r w:rsidRPr="002774C6">
        <w:rPr>
          <w:rFonts w:ascii="Cambria" w:hAnsi="Cambria" w:cs="Arial"/>
        </w:rPr>
        <w:t xml:space="preserve"> </w:t>
      </w:r>
      <w:hyperlink r:id="rId195" w:tooltip="Bill Status Inquiry" w:history="1">
        <w:r w:rsidRPr="002774C6">
          <w:rPr>
            <w:rStyle w:val="Hyperlink"/>
            <w:rFonts w:ascii="Cambria" w:hAnsi="Cambria"/>
          </w:rPr>
          <w:t>Caucus &amp; COW</w:t>
        </w:r>
      </w:hyperlink>
    </w:p>
    <w:p w:rsidR="004B0F91" w:rsidRPr="002774C6" w:rsidRDefault="004B0F91" w:rsidP="002774C6">
      <w:pPr>
        <w:spacing w:after="120" w:line="276" w:lineRule="auto"/>
        <w:rPr>
          <w:rFonts w:ascii="Cambria" w:hAnsi="Cambria" w:cs="Arial"/>
        </w:rPr>
      </w:pPr>
      <w:r w:rsidRPr="002774C6">
        <w:rPr>
          <w:rFonts w:ascii="Cambria" w:hAnsi="Cambria" w:cs="Arial"/>
        </w:rPr>
        <w:tab/>
        <w:t>JPS: DPA 9-0-0-0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38464" behindDoc="1" locked="1" layoutInCell="1" allowOverlap="1" wp14:anchorId="4C14D221" wp14:editId="55CE2436">
                <wp:simplePos x="0" y="0"/>
                <wp:positionH relativeFrom="margin">
                  <wp:posOffset>3324225</wp:posOffset>
                </wp:positionH>
                <wp:positionV relativeFrom="page">
                  <wp:posOffset>1527810</wp:posOffset>
                </wp:positionV>
                <wp:extent cx="2667000" cy="1219200"/>
                <wp:effectExtent l="0" t="0" r="19050" b="19050"/>
                <wp:wrapTight wrapText="bothSides">
                  <wp:wrapPolygon edited="0">
                    <wp:start x="0" y="0"/>
                    <wp:lineTo x="0" y="21600"/>
                    <wp:lineTo x="21600" y="21600"/>
                    <wp:lineTo x="21600" y="0"/>
                    <wp:lineTo x="0" y="0"/>
                  </wp:wrapPolygon>
                </wp:wrapTight>
                <wp:docPr id="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ASH – Arizona state hospital</w:t>
                            </w:r>
                          </w:p>
                          <w:p w:rsidR="000C010B" w:rsidRDefault="000C010B" w:rsidP="00D71094">
                            <w:pPr>
                              <w:spacing w:after="0" w:line="240" w:lineRule="auto"/>
                              <w:rPr>
                                <w:sz w:val="20"/>
                                <w:szCs w:val="20"/>
                              </w:rPr>
                            </w:pPr>
                            <w:r>
                              <w:rPr>
                                <w:sz w:val="20"/>
                                <w:szCs w:val="20"/>
                              </w:rPr>
                              <w:t>RHBA – Regional Behavioral Health Authority</w:t>
                            </w:r>
                          </w:p>
                          <w:p w:rsidR="000C010B" w:rsidRDefault="000C010B" w:rsidP="00D71094">
                            <w:pPr>
                              <w:spacing w:after="0" w:line="240" w:lineRule="auto"/>
                              <w:rPr>
                                <w:sz w:val="20"/>
                                <w:szCs w:val="20"/>
                              </w:rPr>
                            </w:pPr>
                            <w:r>
                              <w:rPr>
                                <w:sz w:val="20"/>
                                <w:szCs w:val="20"/>
                              </w:rPr>
                              <w:t>SVP – sexually violent person</w:t>
                            </w:r>
                          </w:p>
                          <w:p w:rsidR="000C010B" w:rsidRDefault="000C010B" w:rsidP="00D71094">
                            <w:pPr>
                              <w:spacing w:after="0" w:line="240" w:lineRule="auto"/>
                              <w:rPr>
                                <w:sz w:val="20"/>
                                <w:szCs w:val="20"/>
                              </w:rPr>
                            </w:pP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D221" id="_x0000_s1103" type="#_x0000_t202" style="position:absolute;margin-left:261.75pt;margin-top:120.3pt;width:210pt;height:96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S5hQIAABo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ASH – Arizona state hospital</w:t>
                      </w:r>
                    </w:p>
                    <w:p w:rsidR="000C010B" w:rsidRDefault="000C010B" w:rsidP="00D71094">
                      <w:pPr>
                        <w:spacing w:after="0" w:line="240" w:lineRule="auto"/>
                        <w:rPr>
                          <w:sz w:val="20"/>
                          <w:szCs w:val="20"/>
                        </w:rPr>
                      </w:pPr>
                      <w:proofErr w:type="spellStart"/>
                      <w:r>
                        <w:rPr>
                          <w:sz w:val="20"/>
                          <w:szCs w:val="20"/>
                        </w:rPr>
                        <w:t>RHBA</w:t>
                      </w:r>
                      <w:proofErr w:type="spellEnd"/>
                      <w:r>
                        <w:rPr>
                          <w:sz w:val="20"/>
                          <w:szCs w:val="20"/>
                        </w:rPr>
                        <w:t xml:space="preserve"> – Regional Behavioral Health Authority</w:t>
                      </w:r>
                    </w:p>
                    <w:p w:rsidR="000C010B" w:rsidRDefault="000C010B" w:rsidP="00D71094">
                      <w:pPr>
                        <w:spacing w:after="0" w:line="240" w:lineRule="auto"/>
                        <w:rPr>
                          <w:sz w:val="20"/>
                          <w:szCs w:val="20"/>
                        </w:rPr>
                      </w:pPr>
                      <w:r>
                        <w:rPr>
                          <w:sz w:val="20"/>
                          <w:szCs w:val="20"/>
                        </w:rPr>
                        <w:t>SVP – sexually violent person</w:t>
                      </w:r>
                    </w:p>
                    <w:p w:rsidR="000C010B" w:rsidRDefault="000C010B" w:rsidP="00D71094">
                      <w:pPr>
                        <w:spacing w:after="0" w:line="240" w:lineRule="auto"/>
                        <w:rPr>
                          <w:sz w:val="20"/>
                          <w:szCs w:val="20"/>
                        </w:rPr>
                      </w:pP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evaluation of incompetent defendants.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360D91" w:rsidRDefault="004B0F91" w:rsidP="00D71094">
      <w:pPr>
        <w:spacing w:after="0"/>
        <w:jc w:val="center"/>
        <w:rPr>
          <w:rFonts w:ascii="Cambria" w:hAnsi="Cambria"/>
          <w:b/>
          <w:i/>
        </w:rPr>
      </w:pPr>
      <w:r w:rsidRPr="00360D91">
        <w:rPr>
          <w:rFonts w:ascii="Cambria" w:hAnsi="Cambria"/>
          <w:b/>
          <w:i/>
        </w:rPr>
        <w:t>Incompetent Defendants</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Permits the use of any statement by a defendant during an examination or evidence resulting from a statement by any party in a hearing to determine if the defendant is eligible for court-ordered treatment or is an SVP. (Sec 4) </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Allows reports that are otherwise sealed at the conclusion of the case to be ordered open by the court for purposes of a hearing to determine if the defendant is eligible for court-ordered treatment or is an SVP. (Sec 4) </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Allows the court to order the prosecutor to file a petition for evaluation and provide criminal history for the defendant if the defendant is remanded to the custody of an evaluating agency for civil commitment proceedings. (Sec 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Provides that if the court enters an order related to commitment or the appointment of a guardian, the court may also order an assessment of the defendant’s eligibility for private insurance or public benefits that may be applied to the cost of the defendant’s medically necessary care. (Sec 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the court may retain jurisdiction over the defendant until the defendant is civilly committed or a guardian is appointed. (Sec 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Provides that if the defendant is remanded for civil commitment proceedings and the court is notified that the evaluation is not completed, the court must order the sheriff to take the defendant into custody to determine if either a guardian should be appointed or the charges should be dismissed without prejudice. (Sec 6) </w:t>
      </w:r>
    </w:p>
    <w:p w:rsidR="004B0F91" w:rsidRPr="008977E0"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Expands </w:t>
      </w:r>
      <w:r>
        <w:rPr>
          <w:rFonts w:ascii="Cambria" w:hAnsi="Cambria"/>
        </w:rPr>
        <w:t xml:space="preserve">the </w:t>
      </w:r>
      <w:r w:rsidRPr="00360D91">
        <w:rPr>
          <w:rFonts w:ascii="Cambria" w:hAnsi="Cambria"/>
        </w:rPr>
        <w:t xml:space="preserve">A.R.S. Title 13, Chapter 41 (Incompetence to Stand Trial) definition of a </w:t>
      </w:r>
      <w:r w:rsidRPr="00360D91">
        <w:rPr>
          <w:rFonts w:ascii="Cambria" w:hAnsi="Cambria"/>
          <w:i/>
        </w:rPr>
        <w:t xml:space="preserve">mental health expert </w:t>
      </w:r>
      <w:r w:rsidRPr="00360D91">
        <w:rPr>
          <w:rFonts w:ascii="Cambria" w:hAnsi="Cambria"/>
        </w:rPr>
        <w:t xml:space="preserve">to include a licensed physician or psychologist who is familiar with criminal and involuntary commitment statutes. (Sec 1) </w:t>
      </w:r>
    </w:p>
    <w:p w:rsidR="004B0F91" w:rsidRPr="00360D91" w:rsidRDefault="004B0F91" w:rsidP="00D71094">
      <w:pPr>
        <w:spacing w:after="0"/>
        <w:jc w:val="center"/>
        <w:rPr>
          <w:rFonts w:ascii="Cambria" w:hAnsi="Cambria"/>
          <w:b/>
          <w:i/>
        </w:rPr>
      </w:pPr>
      <w:r w:rsidRPr="00360D91">
        <w:rPr>
          <w:rFonts w:ascii="Cambria" w:hAnsi="Cambria"/>
          <w:b/>
          <w:i/>
        </w:rPr>
        <w:t>Sexually Violent Persons (SVP)</w:t>
      </w:r>
    </w:p>
    <w:p w:rsidR="004B0F91" w:rsidRPr="003232DB" w:rsidRDefault="004B0F91" w:rsidP="002774C6">
      <w:pPr>
        <w:numPr>
          <w:ilvl w:val="0"/>
          <w:numId w:val="91"/>
        </w:numPr>
        <w:spacing w:after="0" w:line="240" w:lineRule="auto"/>
        <w:ind w:left="360"/>
        <w:jc w:val="both"/>
        <w:rPr>
          <w:rFonts w:ascii="Cambria" w:hAnsi="Cambria"/>
          <w:strike/>
          <w:color w:val="FF0000"/>
        </w:rPr>
      </w:pPr>
      <w:r w:rsidRPr="003232DB">
        <w:rPr>
          <w:rFonts w:ascii="Cambria" w:hAnsi="Cambria"/>
          <w:strike/>
          <w:color w:val="FF0000"/>
        </w:rPr>
        <w:t>Permits the court to order a screening of a defendant to determine if the defendant is a SVP if:</w:t>
      </w:r>
    </w:p>
    <w:p w:rsidR="004B0F91" w:rsidRPr="003232DB" w:rsidRDefault="004B0F91" w:rsidP="004B0F91">
      <w:pPr>
        <w:numPr>
          <w:ilvl w:val="1"/>
          <w:numId w:val="42"/>
        </w:numPr>
        <w:spacing w:after="0" w:line="240" w:lineRule="auto"/>
        <w:jc w:val="both"/>
        <w:rPr>
          <w:rFonts w:ascii="Cambria" w:hAnsi="Cambria"/>
          <w:strike/>
          <w:color w:val="FF0000"/>
        </w:rPr>
      </w:pPr>
      <w:r w:rsidRPr="003232DB">
        <w:rPr>
          <w:rFonts w:ascii="Cambria" w:hAnsi="Cambria" w:cs="Arial"/>
          <w:strike/>
          <w:noProof/>
          <w:color w:val="FF0000"/>
        </w:rPr>
        <mc:AlternateContent>
          <mc:Choice Requires="wps">
            <w:drawing>
              <wp:anchor distT="0" distB="0" distL="114300" distR="114300" simplePos="0" relativeHeight="251840512" behindDoc="1" locked="1" layoutInCell="1" allowOverlap="0" wp14:anchorId="2CBEE969" wp14:editId="330D2B40">
                <wp:simplePos x="0" y="0"/>
                <wp:positionH relativeFrom="page">
                  <wp:posOffset>893445</wp:posOffset>
                </wp:positionH>
                <wp:positionV relativeFrom="margin">
                  <wp:posOffset>7932420</wp:posOffset>
                </wp:positionV>
                <wp:extent cx="5943600" cy="274320"/>
                <wp:effectExtent l="0" t="0" r="19050" b="11430"/>
                <wp:wrapTopAndBottom/>
                <wp:docPr id="1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6618916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21121548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06709953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61303267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E969" id="_x0000_s1104" type="#_x0000_t202" style="position:absolute;left:0;text-align:left;margin-left:70.35pt;margin-top:624.6pt;width:468pt;height:21.6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" o:allowoverlap="f">
                <v:textbox>
                  <w:txbxContent>
                    <w:p w:rsidR="000C010B" w:rsidRDefault="000C010B" w:rsidP="00D71094">
                      <w:pPr>
                        <w:spacing w:after="0" w:line="240" w:lineRule="auto"/>
                        <w:jc w:val="center"/>
                      </w:pPr>
                      <w:sdt>
                        <w:sdtPr>
                          <w:tag w:val="Prop105"/>
                          <w:id w:val="1661891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2112154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067099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613032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opAndBottom" anchorx="page" anchory="margin"/>
                <w10:anchorlock/>
              </v:shape>
            </w:pict>
          </mc:Fallback>
        </mc:AlternateContent>
      </w:r>
      <w:r w:rsidRPr="003232DB">
        <w:rPr>
          <w:rFonts w:ascii="Cambria" w:hAnsi="Cambria"/>
          <w:strike/>
          <w:color w:val="FF0000"/>
        </w:rPr>
        <w:t xml:space="preserve">The defendant is charged with a sexually violent offense; </w:t>
      </w:r>
    </w:p>
    <w:p w:rsidR="004B0F91" w:rsidRPr="003232DB" w:rsidRDefault="004B0F91" w:rsidP="004B0F91">
      <w:pPr>
        <w:numPr>
          <w:ilvl w:val="1"/>
          <w:numId w:val="42"/>
        </w:numPr>
        <w:spacing w:after="0" w:line="240" w:lineRule="auto"/>
        <w:jc w:val="both"/>
        <w:rPr>
          <w:rFonts w:ascii="Cambria" w:hAnsi="Cambria"/>
          <w:strike/>
          <w:color w:val="FF0000"/>
        </w:rPr>
      </w:pPr>
      <w:r w:rsidRPr="003232DB">
        <w:rPr>
          <w:rFonts w:ascii="Cambria" w:hAnsi="Cambria"/>
          <w:strike/>
          <w:color w:val="FF0000"/>
        </w:rPr>
        <w:t>The county attorney requests a screening; and</w:t>
      </w:r>
    </w:p>
    <w:p w:rsidR="004B0F91" w:rsidRPr="003232DB" w:rsidRDefault="004B0F91" w:rsidP="002774C6">
      <w:pPr>
        <w:numPr>
          <w:ilvl w:val="1"/>
          <w:numId w:val="91"/>
        </w:numPr>
        <w:spacing w:after="120" w:line="240" w:lineRule="auto"/>
        <w:ind w:left="720"/>
        <w:jc w:val="both"/>
        <w:rPr>
          <w:rFonts w:ascii="Cambria" w:hAnsi="Cambria"/>
          <w:strike/>
          <w:color w:val="FF0000"/>
        </w:rPr>
      </w:pPr>
      <w:r w:rsidRPr="003232DB">
        <w:rPr>
          <w:rFonts w:ascii="Cambria" w:hAnsi="Cambria"/>
          <w:strike/>
          <w:color w:val="FF0000"/>
        </w:rPr>
        <w:t xml:space="preserve"> The person is being evaluated to determine competency to stand trial. (Sec 2)</w:t>
      </w:r>
      <w:r>
        <w:rPr>
          <w:rFonts w:ascii="Cambria" w:hAnsi="Cambria"/>
          <w:strike/>
          <w:color w:val="FF0000"/>
        </w:rPr>
        <w:t xml:space="preserve"> </w:t>
      </w:r>
      <w:r w:rsidRPr="003232DB">
        <w:rPr>
          <w:rFonts w:ascii="Cambria" w:hAnsi="Cambria"/>
          <w:i/>
        </w:rPr>
        <w:t>(JPS)</w:t>
      </w:r>
    </w:p>
    <w:p w:rsidR="004B0F91" w:rsidRPr="003232DB" w:rsidRDefault="004B0F91" w:rsidP="002774C6">
      <w:pPr>
        <w:numPr>
          <w:ilvl w:val="0"/>
          <w:numId w:val="91"/>
        </w:numPr>
        <w:spacing w:after="120" w:line="240" w:lineRule="auto"/>
        <w:ind w:left="360"/>
        <w:jc w:val="both"/>
        <w:rPr>
          <w:rFonts w:ascii="Cambria" w:hAnsi="Cambria"/>
          <w:color w:val="FF0000"/>
        </w:rPr>
      </w:pPr>
      <w:r w:rsidRPr="003232DB">
        <w:rPr>
          <w:rFonts w:ascii="Cambria" w:hAnsi="Cambria"/>
          <w:strike/>
          <w:color w:val="FF0000"/>
        </w:rPr>
        <w:lastRenderedPageBreak/>
        <w:t>States that if the defendant is determined to be not restorable to competency within 21 months, the expert must determine if the defendant may be an SVP.</w:t>
      </w:r>
      <w:r>
        <w:rPr>
          <w:rFonts w:ascii="Cambria" w:hAnsi="Cambria"/>
          <w:strike/>
          <w:color w:val="FF0000"/>
        </w:rPr>
        <w:t xml:space="preserve"> (Sec 3)</w:t>
      </w:r>
      <w:r>
        <w:rPr>
          <w:rFonts w:ascii="Cambria" w:hAnsi="Cambria"/>
          <w:color w:val="FF0000"/>
        </w:rPr>
        <w:t xml:space="preserve"> </w:t>
      </w:r>
      <w:r w:rsidRPr="003232DB">
        <w:rPr>
          <w:rFonts w:ascii="Cambria" w:hAnsi="Cambria"/>
          <w:i/>
        </w:rPr>
        <w:t>(JPS)</w:t>
      </w:r>
    </w:p>
    <w:p w:rsidR="004B0F91" w:rsidRPr="003232DB" w:rsidRDefault="004B0F91" w:rsidP="002774C6">
      <w:pPr>
        <w:numPr>
          <w:ilvl w:val="0"/>
          <w:numId w:val="91"/>
        </w:numPr>
        <w:spacing w:after="0" w:line="240" w:lineRule="auto"/>
        <w:ind w:left="360"/>
        <w:jc w:val="both"/>
        <w:rPr>
          <w:rFonts w:ascii="Cambria" w:hAnsi="Cambria"/>
          <w:strike/>
          <w:color w:val="FF0000"/>
        </w:rPr>
      </w:pPr>
      <w:r w:rsidRPr="003232DB">
        <w:rPr>
          <w:rFonts w:ascii="Cambria" w:hAnsi="Cambria"/>
          <w:strike/>
          <w:color w:val="FF0000"/>
        </w:rPr>
        <w:t>Requires the report to include the following information if the expert determines the defendant incompetent to stand trial:</w:t>
      </w:r>
    </w:p>
    <w:p w:rsidR="004B0F91" w:rsidRPr="003232DB" w:rsidRDefault="004B0F91" w:rsidP="002774C6">
      <w:pPr>
        <w:numPr>
          <w:ilvl w:val="1"/>
          <w:numId w:val="91"/>
        </w:numPr>
        <w:spacing w:after="0" w:line="240" w:lineRule="auto"/>
        <w:ind w:left="720"/>
        <w:jc w:val="both"/>
        <w:rPr>
          <w:rFonts w:ascii="Cambria" w:hAnsi="Cambria"/>
          <w:strike/>
          <w:color w:val="FF0000"/>
        </w:rPr>
      </w:pPr>
      <w:r w:rsidRPr="003232DB">
        <w:rPr>
          <w:rFonts w:ascii="Cambria" w:hAnsi="Cambria"/>
          <w:strike/>
          <w:color w:val="FF0000"/>
        </w:rPr>
        <w:t>The nature of the mental health disorder, disease or defect or of any personality or other disorder that makes the defendant likely to be an SVP; and</w:t>
      </w:r>
    </w:p>
    <w:p w:rsidR="004B0F91" w:rsidRPr="003232DB" w:rsidRDefault="004B0F91" w:rsidP="002774C6">
      <w:pPr>
        <w:numPr>
          <w:ilvl w:val="1"/>
          <w:numId w:val="91"/>
        </w:numPr>
        <w:spacing w:after="120" w:line="240" w:lineRule="auto"/>
        <w:ind w:left="720"/>
        <w:jc w:val="both"/>
        <w:rPr>
          <w:rFonts w:ascii="Cambria" w:hAnsi="Cambria"/>
          <w:strike/>
          <w:color w:val="FF0000"/>
        </w:rPr>
      </w:pPr>
      <w:r w:rsidRPr="003232DB">
        <w:rPr>
          <w:rFonts w:ascii="Cambria" w:hAnsi="Cambria"/>
          <w:strike/>
          <w:color w:val="FF0000"/>
        </w:rPr>
        <w:t>Whether the defendant may be an SVP, if the prognosis includes a determination that there is no substantial probability that the defendant will regain competency within 21 months of the original finding of incompetency. (Sec 5)</w:t>
      </w:r>
      <w:r>
        <w:rPr>
          <w:rFonts w:ascii="Cambria" w:hAnsi="Cambria"/>
          <w:color w:val="FF0000"/>
        </w:rPr>
        <w:t xml:space="preserve"> </w:t>
      </w:r>
      <w:r w:rsidRPr="003232DB">
        <w:rPr>
          <w:rFonts w:ascii="Cambria" w:hAnsi="Cambria"/>
          <w:i/>
        </w:rPr>
        <w:t>(JPS)</w:t>
      </w:r>
    </w:p>
    <w:p w:rsidR="004B0F91" w:rsidRPr="0031182B" w:rsidRDefault="004B0F91" w:rsidP="002774C6">
      <w:pPr>
        <w:numPr>
          <w:ilvl w:val="0"/>
          <w:numId w:val="91"/>
        </w:numPr>
        <w:spacing w:after="0" w:line="240" w:lineRule="auto"/>
        <w:ind w:left="360"/>
        <w:jc w:val="both"/>
        <w:rPr>
          <w:rFonts w:ascii="Cambria" w:hAnsi="Cambria"/>
        </w:rPr>
      </w:pPr>
      <w:r>
        <w:rPr>
          <w:rFonts w:ascii="Cambria" w:hAnsi="Cambria"/>
          <w:b/>
          <w:color w:val="7030A0"/>
        </w:rPr>
        <w:t>ALLOWS THE COUNTY ATTORNEY TO REQUEST SCREENING FOR AN INCOMPETENT DEFENDANT WHO MAY BE AN SVP IF:</w:t>
      </w:r>
    </w:p>
    <w:p w:rsidR="004B0F91" w:rsidRPr="0031182B" w:rsidRDefault="004B0F91" w:rsidP="002774C6">
      <w:pPr>
        <w:numPr>
          <w:ilvl w:val="1"/>
          <w:numId w:val="91"/>
        </w:numPr>
        <w:spacing w:after="0" w:line="240" w:lineRule="auto"/>
        <w:ind w:left="720"/>
        <w:jc w:val="both"/>
        <w:rPr>
          <w:rFonts w:ascii="Cambria" w:hAnsi="Cambria"/>
        </w:rPr>
      </w:pPr>
      <w:r>
        <w:rPr>
          <w:rFonts w:ascii="Cambria" w:hAnsi="Cambria"/>
          <w:b/>
          <w:color w:val="7030A0"/>
        </w:rPr>
        <w:t>THERE IS NO SUBSTANTIAL PROBABILITY THAT THE DEFENDANT WILL REGAIN COMPETENCY WITHIN 21 MONTHS, AND</w:t>
      </w:r>
    </w:p>
    <w:p w:rsidR="004B0F91" w:rsidRPr="0031182B" w:rsidRDefault="004B0F91" w:rsidP="002774C6">
      <w:pPr>
        <w:numPr>
          <w:ilvl w:val="1"/>
          <w:numId w:val="91"/>
        </w:numPr>
        <w:spacing w:after="120" w:line="240" w:lineRule="auto"/>
        <w:ind w:left="720"/>
        <w:jc w:val="both"/>
        <w:rPr>
          <w:rFonts w:ascii="Cambria" w:hAnsi="Cambria"/>
        </w:rPr>
      </w:pPr>
      <w:r>
        <w:rPr>
          <w:rFonts w:ascii="Cambria" w:hAnsi="Cambria"/>
          <w:b/>
          <w:color w:val="7030A0"/>
        </w:rPr>
        <w:t xml:space="preserve">THE DEFENDANT IS CHARGED WITH A </w:t>
      </w:r>
      <w:hyperlink r:id="rId196" w:history="1">
        <w:r w:rsidRPr="00C6703A">
          <w:rPr>
            <w:rStyle w:val="Hyperlink"/>
            <w:rFonts w:ascii="Cambria" w:hAnsi="Cambria"/>
            <w:b/>
          </w:rPr>
          <w:t>SEXUALLY VIOLENT OFFENSE</w:t>
        </w:r>
      </w:hyperlink>
      <w:hyperlink r:id="rId197" w:history="1"/>
      <w:r>
        <w:rPr>
          <w:rFonts w:ascii="Cambria" w:hAnsi="Cambria"/>
          <w:b/>
          <w:color w:val="7030A0"/>
        </w:rPr>
        <w:t xml:space="preserve">. </w:t>
      </w:r>
      <w:r>
        <w:rPr>
          <w:rFonts w:ascii="Cambria" w:hAnsi="Cambria"/>
          <w:i/>
        </w:rPr>
        <w:t>(JPS)</w:t>
      </w:r>
    </w:p>
    <w:p w:rsidR="004B0F91" w:rsidRPr="0031182B" w:rsidRDefault="004B0F91" w:rsidP="002774C6">
      <w:pPr>
        <w:numPr>
          <w:ilvl w:val="0"/>
          <w:numId w:val="91"/>
        </w:numPr>
        <w:spacing w:after="0" w:line="240" w:lineRule="auto"/>
        <w:ind w:left="360"/>
        <w:jc w:val="both"/>
        <w:rPr>
          <w:rFonts w:ascii="Cambria" w:hAnsi="Cambria"/>
        </w:rPr>
      </w:pPr>
      <w:r>
        <w:rPr>
          <w:rFonts w:ascii="Cambria" w:hAnsi="Cambria"/>
          <w:b/>
          <w:color w:val="7030A0"/>
        </w:rPr>
        <w:t>STATE THAT IF THE SCREENING IS ORDERED BY THE COURT:</w:t>
      </w:r>
    </w:p>
    <w:p w:rsidR="004B0F91" w:rsidRPr="0057531C" w:rsidRDefault="004B0F91" w:rsidP="002774C6">
      <w:pPr>
        <w:numPr>
          <w:ilvl w:val="1"/>
          <w:numId w:val="91"/>
        </w:numPr>
        <w:spacing w:after="0" w:line="240" w:lineRule="auto"/>
        <w:ind w:left="720"/>
        <w:jc w:val="both"/>
        <w:rPr>
          <w:rFonts w:ascii="Cambria" w:hAnsi="Cambria"/>
        </w:rPr>
      </w:pPr>
      <w:r>
        <w:rPr>
          <w:rFonts w:ascii="Cambria" w:hAnsi="Cambria"/>
          <w:b/>
          <w:color w:val="7030A0"/>
        </w:rPr>
        <w:t xml:space="preserve">THE COURT MUST APPOINT A </w:t>
      </w:r>
      <w:hyperlink r:id="rId198" w:history="1">
        <w:r w:rsidRPr="00C6703A">
          <w:rPr>
            <w:rStyle w:val="Hyperlink"/>
            <w:rFonts w:ascii="Cambria" w:hAnsi="Cambria"/>
            <w:b/>
          </w:rPr>
          <w:t>COMPETENT PROFESSIONAL</w:t>
        </w:r>
      </w:hyperlink>
      <w:r>
        <w:rPr>
          <w:rFonts w:ascii="Cambria" w:hAnsi="Cambria"/>
          <w:b/>
          <w:color w:val="7030A0"/>
        </w:rPr>
        <w:t xml:space="preserve"> TO CONDUCT THE SCREENING AND SUBMIT A REPORT TO THE COURT, AND</w:t>
      </w:r>
    </w:p>
    <w:p w:rsidR="004B0F91" w:rsidRPr="0057531C" w:rsidRDefault="004B0F91" w:rsidP="002774C6">
      <w:pPr>
        <w:numPr>
          <w:ilvl w:val="1"/>
          <w:numId w:val="91"/>
        </w:numPr>
        <w:spacing w:after="0" w:line="240" w:lineRule="auto"/>
        <w:ind w:left="720"/>
        <w:jc w:val="both"/>
        <w:rPr>
          <w:rFonts w:ascii="Cambria" w:hAnsi="Cambria"/>
        </w:rPr>
      </w:pPr>
      <w:r>
        <w:rPr>
          <w:rFonts w:ascii="Cambria" w:hAnsi="Cambria"/>
          <w:b/>
          <w:color w:val="7030A0"/>
        </w:rPr>
        <w:t>THE CASE CANNOT BE DISMISSED UNTIL THE REPORT IS PROVIDED TO THE COURT AND EITHER:</w:t>
      </w:r>
    </w:p>
    <w:p w:rsidR="004B0F91" w:rsidRPr="0057531C" w:rsidRDefault="004B0F91" w:rsidP="002774C6">
      <w:pPr>
        <w:numPr>
          <w:ilvl w:val="2"/>
          <w:numId w:val="91"/>
        </w:numPr>
        <w:spacing w:after="0" w:line="240" w:lineRule="auto"/>
        <w:ind w:left="1080"/>
        <w:jc w:val="both"/>
        <w:rPr>
          <w:rFonts w:ascii="Cambria" w:hAnsi="Cambria"/>
        </w:rPr>
      </w:pPr>
      <w:r>
        <w:rPr>
          <w:rFonts w:ascii="Cambria" w:hAnsi="Cambria"/>
          <w:b/>
          <w:color w:val="7030A0"/>
        </w:rPr>
        <w:t>A HEARING IS HELD, OR</w:t>
      </w:r>
    </w:p>
    <w:p w:rsidR="004B0F91" w:rsidRPr="0031182B" w:rsidRDefault="004B0F91" w:rsidP="002774C6">
      <w:pPr>
        <w:numPr>
          <w:ilvl w:val="2"/>
          <w:numId w:val="91"/>
        </w:numPr>
        <w:spacing w:after="120" w:line="240" w:lineRule="auto"/>
        <w:ind w:left="1080"/>
        <w:jc w:val="both"/>
        <w:rPr>
          <w:rFonts w:ascii="Cambria" w:hAnsi="Cambria"/>
        </w:rPr>
      </w:pPr>
      <w:r>
        <w:rPr>
          <w:rFonts w:ascii="Cambria" w:hAnsi="Cambria"/>
          <w:b/>
          <w:color w:val="7030A0"/>
        </w:rPr>
        <w:t xml:space="preserve">THE COUNTY ATTORNEY FILES AN SVP PETITION.  </w:t>
      </w:r>
      <w:r>
        <w:rPr>
          <w:rFonts w:ascii="Cambria" w:hAnsi="Cambria"/>
          <w:i/>
        </w:rPr>
        <w:t>(JPS)</w:t>
      </w:r>
    </w:p>
    <w:p w:rsidR="004B0F91" w:rsidRPr="004A4182" w:rsidRDefault="004B0F91" w:rsidP="002774C6">
      <w:pPr>
        <w:numPr>
          <w:ilvl w:val="0"/>
          <w:numId w:val="91"/>
        </w:numPr>
        <w:spacing w:after="0" w:line="240" w:lineRule="auto"/>
        <w:ind w:left="360"/>
        <w:jc w:val="both"/>
        <w:rPr>
          <w:rFonts w:ascii="Cambria" w:hAnsi="Cambria"/>
        </w:rPr>
      </w:pPr>
      <w:r>
        <w:rPr>
          <w:rFonts w:ascii="Cambria" w:hAnsi="Cambria"/>
          <w:b/>
          <w:color w:val="7030A0"/>
        </w:rPr>
        <w:t>PERMITS THE COURT TO HOLD A HEARING TO DETERMINE IF THE COUNTY ATTORNEY WILL FILE AN SVP PETITION.</w:t>
      </w:r>
      <w:r>
        <w:rPr>
          <w:rFonts w:ascii="Cambria" w:hAnsi="Cambria"/>
          <w:b/>
          <w:color w:val="7030A0"/>
        </w:rPr>
        <w:tab/>
      </w:r>
    </w:p>
    <w:p w:rsidR="004B0F91" w:rsidRPr="0031182B" w:rsidRDefault="004B0F91" w:rsidP="002774C6">
      <w:pPr>
        <w:numPr>
          <w:ilvl w:val="1"/>
          <w:numId w:val="91"/>
        </w:numPr>
        <w:spacing w:after="120" w:line="240" w:lineRule="auto"/>
        <w:ind w:left="720"/>
        <w:jc w:val="both"/>
        <w:rPr>
          <w:rFonts w:ascii="Cambria" w:hAnsi="Cambria"/>
        </w:rPr>
      </w:pPr>
      <w:r>
        <w:rPr>
          <w:rFonts w:ascii="Cambria" w:hAnsi="Cambria"/>
          <w:b/>
          <w:color w:val="7030A0"/>
        </w:rPr>
        <w:t xml:space="preserve">OUTLINES OPTIONS FOR THE COURT.  </w:t>
      </w:r>
      <w:r>
        <w:rPr>
          <w:rFonts w:ascii="Cambria" w:hAnsi="Cambria"/>
          <w:i/>
        </w:rPr>
        <w:t>(JPS)</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Requires a mental health expert who has determined that a defendant may be an SVP to provide the report to the prosecuting agency for purposes of filing a petition for commitment. (Sec 6)</w:t>
      </w:r>
    </w:p>
    <w:p w:rsidR="004B0F91" w:rsidRPr="008977E0"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Expands the definition of an </w:t>
      </w:r>
      <w:r w:rsidRPr="00360D91">
        <w:rPr>
          <w:rFonts w:ascii="Cambria" w:hAnsi="Cambria"/>
          <w:i/>
        </w:rPr>
        <w:t>agency</w:t>
      </w:r>
      <w:r w:rsidRPr="00360D91">
        <w:rPr>
          <w:rFonts w:ascii="Cambria" w:hAnsi="Cambria"/>
        </w:rPr>
        <w:t xml:space="preserve"> in A.R.S. Title 36, Chapter 37 relating to SVPs to include other mental health treatment agencies in addition to ASH. (Sec 21)</w:t>
      </w:r>
    </w:p>
    <w:p w:rsidR="004B0F91" w:rsidRPr="00360D91" w:rsidRDefault="004B0F91" w:rsidP="00D71094">
      <w:pPr>
        <w:spacing w:after="0"/>
        <w:jc w:val="center"/>
        <w:rPr>
          <w:rFonts w:ascii="Cambria" w:hAnsi="Cambria"/>
          <w:b/>
          <w:i/>
        </w:rPr>
      </w:pPr>
      <w:r w:rsidRPr="00360D91">
        <w:rPr>
          <w:rFonts w:ascii="Cambria" w:hAnsi="Cambria"/>
          <w:b/>
          <w:i/>
        </w:rPr>
        <w:t>Court-Ordered Treatment/Civil Commitment</w:t>
      </w:r>
    </w:p>
    <w:p w:rsidR="004B0F91" w:rsidRPr="00360D91" w:rsidRDefault="004B0F91" w:rsidP="00D71094">
      <w:pPr>
        <w:spacing w:after="0"/>
        <w:jc w:val="both"/>
        <w:rPr>
          <w:rFonts w:ascii="Cambria" w:hAnsi="Cambria"/>
          <w:u w:val="single"/>
        </w:rPr>
      </w:pPr>
      <w:r w:rsidRPr="00360D91">
        <w:rPr>
          <w:rFonts w:ascii="Cambria" w:hAnsi="Cambria"/>
          <w:u w:val="single"/>
        </w:rPr>
        <w:t>Evaluation of a Person Incompetent to Stand Trial</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a prescreening is not necessary if a petition for court-ordered evaluation is filed by a prosecutor on a finding that the defendant is incompetent to stand trial. (Sec 8)</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Requires a petition for evaluation filed by a prosecutor to include any known </w:t>
      </w:r>
      <w:r w:rsidRPr="00360D91">
        <w:rPr>
          <w:rFonts w:ascii="Cambria" w:hAnsi="Cambria"/>
          <w:i/>
        </w:rPr>
        <w:t>criminal history</w:t>
      </w:r>
      <w:r w:rsidRPr="00360D91">
        <w:rPr>
          <w:rFonts w:ascii="Cambria" w:hAnsi="Cambria"/>
        </w:rPr>
        <w:t>, including whether the proposed patient has ever been found incompetent to stand trial. (Sec 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if the person is determined to not need an evaluation, the person must be remanded for disposition. If the person is out of custody, the court may order the person be taken into custody for disposition. (Sec 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Requires the court and prosecuting agency to receive notice of the expiration of an order for evaluation. (Sec 10)</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Permits the court to enter orders for further disposition, including orders that the person be taken into custody. (Sec 10)</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Provides that if the evaluation order expires, it does not prevent another person from initiating another evaluation of the person. (Sec 10)</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lastRenderedPageBreak/>
        <w:t xml:space="preserve">Requires the medical director of an evaluation agency to provide notice within 24 hours to the court and the prosecuting agency of the intent to release a person if further evaluation is not appropriate in the opinion of the medical director. </w:t>
      </w:r>
    </w:p>
    <w:p w:rsidR="004B0F91" w:rsidRPr="00360D91" w:rsidRDefault="004B0F91" w:rsidP="002774C6">
      <w:pPr>
        <w:numPr>
          <w:ilvl w:val="1"/>
          <w:numId w:val="91"/>
        </w:numPr>
        <w:spacing w:after="0" w:line="240" w:lineRule="auto"/>
        <w:ind w:left="720"/>
        <w:jc w:val="both"/>
        <w:rPr>
          <w:rFonts w:ascii="Cambria" w:hAnsi="Cambria"/>
        </w:rPr>
      </w:pPr>
      <w:r w:rsidRPr="00360D91">
        <w:rPr>
          <w:rFonts w:ascii="Cambria" w:hAnsi="Cambria"/>
        </w:rPr>
        <w:t>The person must be detained for an additional 24 hours to allow for required notices.</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The medical director must provide patient records to the court and prosecuting agency. (Sec 11)</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Requires a petition for court-ordered treatment filed by a prosecutor to include known </w:t>
      </w:r>
      <w:r w:rsidRPr="00360D91">
        <w:rPr>
          <w:rFonts w:ascii="Cambria" w:hAnsi="Cambria"/>
          <w:i/>
        </w:rPr>
        <w:t xml:space="preserve">criminal history </w:t>
      </w:r>
      <w:r w:rsidRPr="00360D91">
        <w:rPr>
          <w:rFonts w:ascii="Cambria" w:hAnsi="Cambria"/>
        </w:rPr>
        <w:t>and any previous findings of incompetency. (Sec 12)</w:t>
      </w:r>
    </w:p>
    <w:p w:rsidR="004B0F91" w:rsidRPr="00360D91" w:rsidRDefault="004B0F91" w:rsidP="00D71094">
      <w:pPr>
        <w:spacing w:after="0"/>
        <w:jc w:val="both"/>
        <w:rPr>
          <w:rFonts w:ascii="Cambria" w:hAnsi="Cambria"/>
          <w:u w:val="single"/>
        </w:rPr>
      </w:pPr>
      <w:r w:rsidRPr="00360D91">
        <w:rPr>
          <w:rFonts w:ascii="Cambria" w:hAnsi="Cambria"/>
          <w:u w:val="single"/>
        </w:rPr>
        <w:t>Court-Ordered Treatment</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 xml:space="preserve">Provides that if a patient is admitted for voluntary treatment or before a patient is discharged, the medical director must notify the prosecuting agency at least 24 hours before release or discharge. </w:t>
      </w:r>
    </w:p>
    <w:p w:rsidR="004B0F91" w:rsidRPr="00360D91" w:rsidRDefault="004B0F91" w:rsidP="002774C6">
      <w:pPr>
        <w:numPr>
          <w:ilvl w:val="1"/>
          <w:numId w:val="91"/>
        </w:numPr>
        <w:spacing w:after="0" w:line="240" w:lineRule="auto"/>
        <w:ind w:left="720"/>
        <w:jc w:val="both"/>
        <w:rPr>
          <w:rFonts w:ascii="Cambria" w:hAnsi="Cambria"/>
        </w:rPr>
      </w:pPr>
      <w:r w:rsidRPr="00360D91">
        <w:rPr>
          <w:rFonts w:ascii="Cambria" w:hAnsi="Cambria"/>
        </w:rPr>
        <w:t>The evaluation agency must detain the person for an additional 24 hours to provide for notice.</w:t>
      </w:r>
    </w:p>
    <w:p w:rsidR="004B0F91" w:rsidRPr="00360D91" w:rsidRDefault="004B0F91" w:rsidP="002774C6">
      <w:pPr>
        <w:numPr>
          <w:ilvl w:val="1"/>
          <w:numId w:val="91"/>
        </w:numPr>
        <w:spacing w:after="0" w:line="240" w:lineRule="auto"/>
        <w:ind w:left="720"/>
        <w:jc w:val="both"/>
        <w:rPr>
          <w:rFonts w:ascii="Cambria" w:hAnsi="Cambria"/>
        </w:rPr>
      </w:pPr>
      <w:r w:rsidRPr="00360D91">
        <w:rPr>
          <w:rFonts w:ascii="Cambria" w:hAnsi="Cambria"/>
        </w:rPr>
        <w:t>The prosecuting agency may request a hearing to determine if the person should be returned to custody for a disposition.</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The court must order the medical director to provide patient records to the court and the prosecuting agency. (Sec 13)</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Allows the court to order a medical director to provide notice to the court of any noncompliance with the terms of a treatment order, if the person is subject to court-ordered treatment. (Sec 14)</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Permits the court on its own motion to determine that a patient is not complying with the terms of an outpatient treatment order. Current law provides this option on motion by the medical director of the patient’s outpatient treatment facility. (Sec 14)</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 xml:space="preserve">Permits the court, on its own motion or at the request of the medical director, to authorize and direct a peace officer to take a patient into protective custody and transport the patient for inpatient treatment, if a patient refuses to comply with an amended order for inpatient treatment.  </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An amended order arises from a situation where the court determines that the patient is not complying with the terms of the outpatient treatment order and may include ordering the patient to inpatient treatment. (Sec 14)</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States that an order, authorization or directive to a peace officer must include:</w:t>
      </w:r>
    </w:p>
    <w:p w:rsidR="004B0F91" w:rsidRPr="00360D91" w:rsidRDefault="004B0F91" w:rsidP="004B0F91">
      <w:pPr>
        <w:numPr>
          <w:ilvl w:val="1"/>
          <w:numId w:val="41"/>
        </w:numPr>
        <w:spacing w:after="0" w:line="240" w:lineRule="auto"/>
        <w:jc w:val="both"/>
        <w:rPr>
          <w:rFonts w:ascii="Cambria" w:hAnsi="Cambria"/>
        </w:rPr>
      </w:pPr>
      <w:r w:rsidRPr="00360D91">
        <w:rPr>
          <w:rFonts w:ascii="Cambria" w:hAnsi="Cambria"/>
        </w:rPr>
        <w:t xml:space="preserve">The patient’s </w:t>
      </w:r>
      <w:r w:rsidRPr="00360D91">
        <w:rPr>
          <w:rFonts w:ascii="Cambria" w:hAnsi="Cambria"/>
          <w:i/>
        </w:rPr>
        <w:t>criminal history</w:t>
      </w:r>
      <w:r w:rsidRPr="00360D91">
        <w:rPr>
          <w:rFonts w:ascii="Cambria" w:hAnsi="Cambria"/>
        </w:rPr>
        <w:t>; and</w:t>
      </w:r>
    </w:p>
    <w:p w:rsidR="004B0F91" w:rsidRPr="00360D91" w:rsidRDefault="004B0F91" w:rsidP="004B0F91">
      <w:pPr>
        <w:numPr>
          <w:ilvl w:val="1"/>
          <w:numId w:val="41"/>
        </w:numPr>
        <w:spacing w:after="0" w:line="240" w:lineRule="auto"/>
        <w:jc w:val="both"/>
        <w:rPr>
          <w:rFonts w:ascii="Cambria" w:hAnsi="Cambria"/>
        </w:rPr>
      </w:pPr>
      <w:r w:rsidRPr="00360D91">
        <w:rPr>
          <w:rFonts w:ascii="Cambria" w:hAnsi="Cambria"/>
        </w:rPr>
        <w:t>The name and phone numbers of the patient’s:</w:t>
      </w:r>
    </w:p>
    <w:p w:rsidR="004B0F91" w:rsidRPr="00360D91" w:rsidRDefault="004B0F91" w:rsidP="004B0F91">
      <w:pPr>
        <w:numPr>
          <w:ilvl w:val="2"/>
          <w:numId w:val="41"/>
        </w:numPr>
        <w:spacing w:after="0" w:line="240" w:lineRule="auto"/>
        <w:jc w:val="both"/>
        <w:rPr>
          <w:rFonts w:ascii="Cambria" w:hAnsi="Cambria"/>
        </w:rPr>
      </w:pPr>
      <w:r w:rsidRPr="00360D91">
        <w:rPr>
          <w:rFonts w:ascii="Cambria" w:hAnsi="Cambria"/>
        </w:rPr>
        <w:t>Case manager;</w:t>
      </w:r>
    </w:p>
    <w:p w:rsidR="004B0F91" w:rsidRPr="00360D91" w:rsidRDefault="004B0F91" w:rsidP="004B0F91">
      <w:pPr>
        <w:numPr>
          <w:ilvl w:val="2"/>
          <w:numId w:val="41"/>
        </w:numPr>
        <w:spacing w:after="0" w:line="240" w:lineRule="auto"/>
        <w:jc w:val="both"/>
        <w:rPr>
          <w:rFonts w:ascii="Cambria" w:hAnsi="Cambria"/>
        </w:rPr>
      </w:pPr>
      <w:r w:rsidRPr="00360D91">
        <w:rPr>
          <w:rFonts w:ascii="Cambria" w:hAnsi="Cambria"/>
        </w:rPr>
        <w:t>Guardian;</w:t>
      </w:r>
    </w:p>
    <w:p w:rsidR="004B0F91" w:rsidRPr="00360D91" w:rsidRDefault="004B0F91" w:rsidP="004B0F91">
      <w:pPr>
        <w:numPr>
          <w:ilvl w:val="2"/>
          <w:numId w:val="41"/>
        </w:numPr>
        <w:spacing w:after="0" w:line="240" w:lineRule="auto"/>
        <w:jc w:val="both"/>
        <w:rPr>
          <w:rFonts w:ascii="Cambria" w:hAnsi="Cambria"/>
        </w:rPr>
      </w:pPr>
      <w:r w:rsidRPr="00360D91">
        <w:rPr>
          <w:rFonts w:ascii="Cambria" w:hAnsi="Cambria"/>
        </w:rPr>
        <w:t>Spouse;</w:t>
      </w:r>
    </w:p>
    <w:p w:rsidR="004B0F91" w:rsidRPr="00360D91" w:rsidRDefault="004B0F91" w:rsidP="004B0F91">
      <w:pPr>
        <w:numPr>
          <w:ilvl w:val="2"/>
          <w:numId w:val="41"/>
        </w:numPr>
        <w:spacing w:after="0" w:line="240" w:lineRule="auto"/>
        <w:jc w:val="both"/>
        <w:rPr>
          <w:rFonts w:ascii="Cambria" w:hAnsi="Cambria"/>
        </w:rPr>
      </w:pPr>
      <w:r w:rsidRPr="00360D91">
        <w:rPr>
          <w:rFonts w:ascii="Cambria" w:hAnsi="Cambria"/>
        </w:rPr>
        <w:t>Next of kin; or</w:t>
      </w:r>
    </w:p>
    <w:p w:rsidR="004B0F91" w:rsidRPr="00360D91" w:rsidRDefault="004B0F91" w:rsidP="004B0F91">
      <w:pPr>
        <w:numPr>
          <w:ilvl w:val="2"/>
          <w:numId w:val="41"/>
        </w:numPr>
        <w:spacing w:after="120" w:line="240" w:lineRule="auto"/>
        <w:jc w:val="both"/>
        <w:rPr>
          <w:rFonts w:ascii="Cambria" w:hAnsi="Cambria"/>
        </w:rPr>
      </w:pPr>
      <w:r w:rsidRPr="00360D91">
        <w:rPr>
          <w:rFonts w:ascii="Cambria" w:hAnsi="Cambria"/>
        </w:rPr>
        <w:t>Significant other, as applicable. (Sec 14)</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 xml:space="preserve">Provides that if the court does not find a person to be in need of court-ordered treatment, the </w:t>
      </w:r>
      <w:r w:rsidRPr="00EC19DD">
        <w:rPr>
          <w:rFonts w:ascii="Cambria" w:hAnsi="Cambria"/>
          <w:strike/>
          <w:color w:val="FF0000"/>
        </w:rPr>
        <w:t>court</w:t>
      </w:r>
      <w:r w:rsidRPr="00360D91">
        <w:rPr>
          <w:rFonts w:ascii="Cambria" w:hAnsi="Cambria"/>
        </w:rPr>
        <w:t xml:space="preserve"> </w:t>
      </w:r>
      <w:r>
        <w:rPr>
          <w:rFonts w:ascii="Cambria" w:hAnsi="Cambria"/>
          <w:b/>
          <w:color w:val="7030A0"/>
        </w:rPr>
        <w:t xml:space="preserve">EVALUATING AGENCY </w:t>
      </w:r>
      <w:r w:rsidRPr="00360D91">
        <w:rPr>
          <w:rFonts w:ascii="Cambria" w:hAnsi="Cambria"/>
        </w:rPr>
        <w:t xml:space="preserve">must notify the prosecuting agency within 24 hours of its finding. </w:t>
      </w:r>
      <w:r>
        <w:rPr>
          <w:rFonts w:ascii="Cambria" w:hAnsi="Cambria"/>
          <w:i/>
        </w:rPr>
        <w:t>(JPS)</w:t>
      </w:r>
    </w:p>
    <w:p w:rsidR="004B0F91" w:rsidRPr="00360D91" w:rsidRDefault="004B0F91" w:rsidP="002774C6">
      <w:pPr>
        <w:numPr>
          <w:ilvl w:val="1"/>
          <w:numId w:val="91"/>
        </w:numPr>
        <w:spacing w:after="0" w:line="240" w:lineRule="auto"/>
        <w:ind w:left="720"/>
        <w:jc w:val="both"/>
        <w:rPr>
          <w:rFonts w:ascii="Cambria" w:hAnsi="Cambria"/>
        </w:rPr>
      </w:pPr>
      <w:r w:rsidRPr="00360D91">
        <w:rPr>
          <w:rFonts w:ascii="Cambria" w:hAnsi="Cambria"/>
        </w:rPr>
        <w:t>The court must order the medical director to detain the person for an additional 24 hours for notice to the prosecuting agency.</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The court may remand the person to the sheriff’s custody for disposition (</w:t>
      </w:r>
      <w:r>
        <w:rPr>
          <w:rFonts w:ascii="Cambria" w:hAnsi="Cambria"/>
        </w:rPr>
        <w:t>i</w:t>
      </w:r>
      <w:r w:rsidRPr="00360D91">
        <w:rPr>
          <w:rFonts w:ascii="Cambria" w:hAnsi="Cambria"/>
        </w:rPr>
        <w:t>f the court has retained jurisdiction). (Sec 14)</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Permits the prosecuting agency to provide information contained in a patient's </w:t>
      </w:r>
      <w:r w:rsidRPr="000301B5">
        <w:rPr>
          <w:rFonts w:ascii="Cambria" w:hAnsi="Cambria"/>
          <w:i/>
        </w:rPr>
        <w:t>criminal history</w:t>
      </w:r>
      <w:r w:rsidRPr="00360D91">
        <w:rPr>
          <w:rFonts w:ascii="Cambria" w:hAnsi="Cambria"/>
        </w:rPr>
        <w:t xml:space="preserve"> that may be relevant for protecting the patient and the public, for purposes of preparing the patient's outpatient treatment plan.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lastRenderedPageBreak/>
        <w:t>Provides that the outpatient treatment plan must include any provisions that the medical director or court believe are necessary to protect the well-being of the patient and the public.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Allows the court to order that the medical director provide notice to the court of specific instances of noncompliance, as specified by the court.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 Requires copies of any subsequent order and amended outpatient treatment plan to be provided to the prosecutor.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if the medical director rescinds an order for conditional outpatient treatment and orders the patient to return to a mental health treatment agency, the medical director must provide notice to the court and the prosecuting agency.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Requires the medical director to provide notice to the court before releasing a person who was found to be a danger to others for outpatient treatment. Also includes notice to the prosecuting agency, if a prosecutor filed the petition for court-ordered treatment. (Sec 15)</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Prohibits the release of a person subject to court-ordered treatment who was found incompetent to stand trial prior to the expiration of the treatment period ordered by the court, unless notice is provided by the medical director.  (Sec 16)</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 xml:space="preserve">Provides that if a patient is undergoing court-ordered treatment pursuant to a petition filed by a prosecuting agency, the medical director must notify the court and the prosecuting agency if the civil commitment order expires, is terminated or if the patient is discharged to outpatient treatment. </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This notice is not required for amended orders resulting from a patient's need for acute or emergency care during the court-ordered treatment. (Sec 16)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Extends pre-release and pre-discharge notice provisions to victims, relatives and other persons for patients who are subject to court-ordered treatment and who have been found incompetent to stand trial. (Sec 16)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Requires the court to order the medical director to provide patient records to the court and prosecuting agency if a hearing is held to determine if the standard for release of the patient has been met. (Sec 16)</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a patient subject to court-ordered treatment is not discharged at the end of the treatment period if an application for continued court-ordered treatment is granted. (Sec 17)</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Requires a patient to comply with the discharge statute requirements prior to discharge, if the discharge is the result of the medical director deciding not to file a new petition for court-ordered evaluation, court-ordered treatment or a continuation of the previous court-ordered treatment. (Sec 17)</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Relieves the treatment agency from civil liability for any acts committed by a released patient if the treatment agency followed the requirements and process outlined in law in good faith. (Sec 17</w:t>
      </w:r>
      <w:r>
        <w:rPr>
          <w:rFonts w:ascii="Cambria" w:hAnsi="Cambria"/>
        </w:rPr>
        <w:t>,</w:t>
      </w:r>
      <w:r w:rsidRPr="00360D91">
        <w:rPr>
          <w:rFonts w:ascii="Cambria" w:hAnsi="Cambria"/>
        </w:rPr>
        <w:t xml:space="preserve"> 18)</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States that the evaluation or treatment agency may apply to the court for a warrant or court order to take a patient who is absent from evaluation or treatment into custody to bring the patient back to the agency.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Defines </w:t>
      </w:r>
      <w:r w:rsidRPr="00360D91">
        <w:rPr>
          <w:rFonts w:ascii="Cambria" w:hAnsi="Cambria"/>
          <w:i/>
        </w:rPr>
        <w:t>criminal history</w:t>
      </w:r>
      <w:r w:rsidRPr="00360D91">
        <w:rPr>
          <w:rFonts w:ascii="Cambria" w:hAnsi="Cambria"/>
        </w:rPr>
        <w:t xml:space="preserve"> and </w:t>
      </w:r>
      <w:r w:rsidRPr="00360D91">
        <w:rPr>
          <w:rFonts w:ascii="Cambria" w:hAnsi="Cambria"/>
          <w:i/>
        </w:rPr>
        <w:t xml:space="preserve">prosecuting agency. </w:t>
      </w:r>
      <w:r w:rsidRPr="00360D91">
        <w:rPr>
          <w:rFonts w:ascii="Cambria" w:hAnsi="Cambria"/>
        </w:rPr>
        <w:t>(Sec 7)</w:t>
      </w:r>
    </w:p>
    <w:p w:rsidR="004B0F91" w:rsidRPr="00360D91" w:rsidRDefault="004B0F91" w:rsidP="00D71094">
      <w:pPr>
        <w:spacing w:after="0"/>
        <w:jc w:val="both"/>
        <w:rPr>
          <w:rFonts w:ascii="Cambria" w:hAnsi="Cambria"/>
          <w:u w:val="single"/>
        </w:rPr>
      </w:pPr>
      <w:r w:rsidRPr="00360D91">
        <w:rPr>
          <w:rFonts w:ascii="Cambria" w:hAnsi="Cambria"/>
          <w:u w:val="single"/>
        </w:rPr>
        <w:t>Absence from Court-Ordered Treatment</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Tolls the period of court-ordered treatment during the unauthorized absence of a patient.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lastRenderedPageBreak/>
        <w:t>Requires the treatment agency to file a notice with the court within 5 days of a patient's unauthorized absence to request that the treatment order be tolled.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Outlines notice requirements if the court tolls the period of treatment. (Sec 19)</w:t>
      </w:r>
    </w:p>
    <w:p w:rsidR="004B0F91" w:rsidRPr="00360D91" w:rsidRDefault="004B0F91" w:rsidP="002774C6">
      <w:pPr>
        <w:numPr>
          <w:ilvl w:val="0"/>
          <w:numId w:val="91"/>
        </w:numPr>
        <w:spacing w:after="0" w:line="240" w:lineRule="auto"/>
        <w:ind w:left="360"/>
        <w:jc w:val="both"/>
        <w:rPr>
          <w:rFonts w:ascii="Cambria" w:hAnsi="Cambria"/>
        </w:rPr>
      </w:pPr>
      <w:r w:rsidRPr="00360D91">
        <w:rPr>
          <w:rFonts w:ascii="Cambria" w:hAnsi="Cambria"/>
        </w:rPr>
        <w:t xml:space="preserve">Requires the agency to notify the court of the date that the patient returns. </w:t>
      </w:r>
    </w:p>
    <w:p w:rsidR="004B0F91" w:rsidRPr="00360D91" w:rsidRDefault="004B0F91" w:rsidP="002774C6">
      <w:pPr>
        <w:numPr>
          <w:ilvl w:val="1"/>
          <w:numId w:val="91"/>
        </w:numPr>
        <w:spacing w:after="120" w:line="240" w:lineRule="auto"/>
        <w:ind w:left="720"/>
        <w:jc w:val="both"/>
        <w:rPr>
          <w:rFonts w:ascii="Cambria" w:hAnsi="Cambria"/>
        </w:rPr>
      </w:pPr>
      <w:r w:rsidRPr="00360D91">
        <w:rPr>
          <w:rFonts w:ascii="Cambria" w:hAnsi="Cambria"/>
        </w:rPr>
        <w:t>On notice, the court must issue an order providing the time period that was tolled.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Permits a patient whose treatment is tolled for at least 60 days to request judicial review on return to treatment.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Requires the treatment agency to use information and other resources to facilitate efforts to locate and return the patient to treatment.  The agency must file a report </w:t>
      </w:r>
      <w:r>
        <w:rPr>
          <w:rFonts w:ascii="Cambria" w:hAnsi="Cambria"/>
          <w:b/>
          <w:color w:val="7030A0"/>
        </w:rPr>
        <w:t xml:space="preserve">THAT SPECIFIES THE INFORMATION AND RESOURCES USED TO FACILITATE </w:t>
      </w:r>
      <w:r w:rsidRPr="00360D91">
        <w:rPr>
          <w:rFonts w:ascii="Cambria" w:hAnsi="Cambria"/>
        </w:rPr>
        <w:t>its efforts at least once every 60 days or as often as ordered by the court. (Sec 19)</w:t>
      </w:r>
      <w:r>
        <w:rPr>
          <w:rFonts w:ascii="Cambria" w:hAnsi="Cambria"/>
        </w:rPr>
        <w:t xml:space="preserve"> </w:t>
      </w:r>
      <w:r>
        <w:rPr>
          <w:rFonts w:ascii="Cambria" w:hAnsi="Cambria"/>
          <w:i/>
        </w:rPr>
        <w:t>(JPS)</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Permits the court to terminate the treatment order after 180 days of tolling, if specific conditions are met and notice is provided to the prosecuting agency.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Prohibits tolling court-ordered treatment for more than 365 days.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Relieves the treatment agency from liability for any damages that result from the action of a patient during a court-ordered tolling period if the treatment agency followed the requirements and process outlined in law in good faith. (Sec 19)</w:t>
      </w:r>
    </w:p>
    <w:p w:rsidR="004B0F91" w:rsidRPr="00360D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Defines </w:t>
      </w:r>
      <w:r w:rsidRPr="00360D91">
        <w:rPr>
          <w:rFonts w:ascii="Cambria" w:hAnsi="Cambria"/>
          <w:i/>
        </w:rPr>
        <w:t>absent without proper authorization</w:t>
      </w:r>
      <w:r w:rsidRPr="00360D91">
        <w:rPr>
          <w:rFonts w:ascii="Cambria" w:hAnsi="Cambria"/>
        </w:rPr>
        <w:t xml:space="preserve"> and </w:t>
      </w:r>
      <w:r w:rsidRPr="00360D91">
        <w:rPr>
          <w:rFonts w:ascii="Cambria" w:hAnsi="Cambria"/>
          <w:i/>
        </w:rPr>
        <w:t xml:space="preserve">unauthorized absence. </w:t>
      </w:r>
      <w:r w:rsidRPr="00360D91">
        <w:rPr>
          <w:rFonts w:ascii="Cambria" w:hAnsi="Cambria"/>
        </w:rPr>
        <w:t>(Sec 19)</w:t>
      </w:r>
    </w:p>
    <w:p w:rsidR="004B0F91" w:rsidRPr="00360D91" w:rsidRDefault="004B0F91" w:rsidP="00D71094">
      <w:pPr>
        <w:spacing w:after="0"/>
        <w:ind w:left="360"/>
        <w:jc w:val="center"/>
        <w:rPr>
          <w:rFonts w:ascii="Cambria" w:hAnsi="Cambria"/>
          <w:b/>
          <w:i/>
        </w:rPr>
      </w:pPr>
      <w:r w:rsidRPr="00360D91">
        <w:rPr>
          <w:rFonts w:ascii="Cambria" w:hAnsi="Cambria"/>
          <w:b/>
          <w:i/>
        </w:rPr>
        <w:t>Miscellaneous</w:t>
      </w:r>
    </w:p>
    <w:p w:rsidR="004B0F91" w:rsidRDefault="004B0F91" w:rsidP="002774C6">
      <w:pPr>
        <w:numPr>
          <w:ilvl w:val="0"/>
          <w:numId w:val="91"/>
        </w:numPr>
        <w:spacing w:after="120" w:line="240" w:lineRule="auto"/>
        <w:ind w:left="360"/>
        <w:jc w:val="both"/>
        <w:rPr>
          <w:rFonts w:ascii="Cambria" w:hAnsi="Cambria"/>
        </w:rPr>
      </w:pPr>
      <w:r w:rsidRPr="00360D91">
        <w:rPr>
          <w:rFonts w:ascii="Cambria" w:hAnsi="Cambria"/>
        </w:rPr>
        <w:t xml:space="preserve">Makes technical and conforming changes. (Sec 3, 5, 7, 9, 10, 11, 12, 13, 14, 15, 16, </w:t>
      </w:r>
      <w:r>
        <w:rPr>
          <w:rFonts w:ascii="Cambria" w:hAnsi="Cambria"/>
        </w:rPr>
        <w:t>17, 18,</w:t>
      </w:r>
      <w:r w:rsidRPr="00360D91">
        <w:rPr>
          <w:rFonts w:ascii="Cambria" w:hAnsi="Cambria"/>
        </w:rPr>
        <w:t xml:space="preserve"> 20)</w:t>
      </w:r>
    </w:p>
    <w:p w:rsidR="004B0F91" w:rsidRPr="00360D91" w:rsidRDefault="004B0F91" w:rsidP="002774C6">
      <w:pPr>
        <w:numPr>
          <w:ilvl w:val="0"/>
          <w:numId w:val="91"/>
        </w:numPr>
        <w:spacing w:after="120" w:line="240" w:lineRule="auto"/>
        <w:ind w:left="360"/>
        <w:jc w:val="both"/>
        <w:rPr>
          <w:rFonts w:ascii="Cambria" w:hAnsi="Cambria"/>
        </w:rPr>
      </w:pPr>
      <w:r>
        <w:rPr>
          <w:rFonts w:ascii="Cambria" w:hAnsi="Cambria"/>
          <w:b/>
          <w:color w:val="7030A0"/>
        </w:rPr>
        <w:t xml:space="preserve">MAKES CLARIFYING CHANGES </w:t>
      </w:r>
      <w:r>
        <w:rPr>
          <w:rFonts w:ascii="Cambria" w:hAnsi="Cambria"/>
          <w:i/>
        </w:rPr>
        <w:t>(JPS)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Pr="00AD2F8E" w:rsidRDefault="00DE53A2" w:rsidP="00D71094">
      <w:pPr>
        <w:spacing w:after="120"/>
        <w:jc w:val="both"/>
        <w:rPr>
          <w:rFonts w:ascii="Cambria" w:hAnsi="Cambria"/>
        </w:rPr>
      </w:pPr>
      <w:hyperlink r:id="rId199" w:history="1">
        <w:r w:rsidR="004B0F91" w:rsidRPr="00AD2F8E">
          <w:rPr>
            <w:rStyle w:val="Hyperlink"/>
            <w:rFonts w:ascii="Cambria" w:hAnsi="Cambria"/>
          </w:rPr>
          <w:t>A.R.S. Title 13, Chapter 41</w:t>
        </w:r>
      </w:hyperlink>
      <w:r w:rsidR="004B0F91" w:rsidRPr="00AD2F8E">
        <w:rPr>
          <w:rFonts w:ascii="Cambria" w:hAnsi="Cambria"/>
        </w:rPr>
        <w:t xml:space="preserve"> outlines the process for determining that a defendant is incompetent to stand trial.  </w:t>
      </w:r>
      <w:hyperlink r:id="rId200" w:history="1">
        <w:r w:rsidR="004B0F91" w:rsidRPr="00AD2F8E">
          <w:rPr>
            <w:rStyle w:val="Hyperlink"/>
            <w:rFonts w:ascii="Cambria" w:hAnsi="Cambria"/>
          </w:rPr>
          <w:t xml:space="preserve">A.R.S. </w:t>
        </w:r>
        <w:r w:rsidR="004B0F91">
          <w:rPr>
            <w:rStyle w:val="Hyperlink"/>
            <w:rFonts w:ascii="Cambria" w:hAnsi="Cambria"/>
          </w:rPr>
          <w:t xml:space="preserve">§ </w:t>
        </w:r>
        <w:r w:rsidR="004B0F91" w:rsidRPr="00AD2F8E">
          <w:rPr>
            <w:rStyle w:val="Hyperlink"/>
            <w:rFonts w:ascii="Cambria" w:hAnsi="Cambria"/>
          </w:rPr>
          <w:t>13-4501</w:t>
        </w:r>
      </w:hyperlink>
      <w:r w:rsidR="004B0F91" w:rsidRPr="00AD2F8E">
        <w:rPr>
          <w:rFonts w:ascii="Cambria" w:hAnsi="Cambria"/>
        </w:rPr>
        <w:t xml:space="preserve"> defines </w:t>
      </w:r>
      <w:r w:rsidR="004B0F91" w:rsidRPr="00AD2F8E">
        <w:rPr>
          <w:rFonts w:ascii="Cambria" w:hAnsi="Cambria"/>
          <w:i/>
        </w:rPr>
        <w:t xml:space="preserve">incompetent to stand trial </w:t>
      </w:r>
      <w:r w:rsidR="004B0F91" w:rsidRPr="00AD2F8E">
        <w:rPr>
          <w:rFonts w:ascii="Cambria" w:hAnsi="Cambria"/>
        </w:rPr>
        <w:t>as a defendant who</w:t>
      </w:r>
      <w:r w:rsidR="004B0F91" w:rsidRPr="00AD2F8E">
        <w:rPr>
          <w:rFonts w:ascii="Cambria" w:hAnsi="Cambria"/>
          <w:i/>
        </w:rPr>
        <w:t>,</w:t>
      </w:r>
      <w:r w:rsidR="004B0F91" w:rsidRPr="00AD2F8E">
        <w:rPr>
          <w:rFonts w:ascii="Cambria" w:hAnsi="Cambria"/>
        </w:rPr>
        <w:t xml:space="preserve"> as a result of a mental illness, defect or disability, is unable to understand the nature and object of the proceeding or to assist the defense. The presence of a mental illness, defect or disability alone is not grounds for finding a defendant incompetent to stand trial. This determination is different from finding a defendant </w:t>
      </w:r>
      <w:r w:rsidR="004B0F91" w:rsidRPr="00AD2F8E">
        <w:rPr>
          <w:rFonts w:ascii="Cambria" w:hAnsi="Cambria"/>
          <w:i/>
        </w:rPr>
        <w:t>guilty except insane.</w:t>
      </w:r>
    </w:p>
    <w:p w:rsidR="004B0F91" w:rsidRPr="00AD2F8E" w:rsidRDefault="004B0F91" w:rsidP="00D71094">
      <w:pPr>
        <w:spacing w:after="0"/>
        <w:jc w:val="both"/>
        <w:rPr>
          <w:rFonts w:ascii="Cambria" w:hAnsi="Cambria"/>
        </w:rPr>
      </w:pPr>
      <w:r w:rsidRPr="00AD2F8E">
        <w:rPr>
          <w:rFonts w:ascii="Cambria" w:hAnsi="Cambria"/>
        </w:rPr>
        <w:t>If the court finds a defendant incompetent to stand trial and finds that there is no substantial probability that the defendant will regain competency within 21 months of the finding, a party may request that the court:</w:t>
      </w:r>
    </w:p>
    <w:p w:rsidR="004B0F91" w:rsidRPr="00AD2F8E" w:rsidRDefault="004B0F91" w:rsidP="004B0F91">
      <w:pPr>
        <w:numPr>
          <w:ilvl w:val="0"/>
          <w:numId w:val="38"/>
        </w:numPr>
        <w:spacing w:after="0" w:line="240" w:lineRule="auto"/>
        <w:jc w:val="both"/>
        <w:rPr>
          <w:rFonts w:ascii="Cambria" w:hAnsi="Cambria"/>
        </w:rPr>
      </w:pPr>
      <w:r w:rsidRPr="00AD2F8E">
        <w:rPr>
          <w:rFonts w:ascii="Cambria" w:hAnsi="Cambria"/>
        </w:rPr>
        <w:t xml:space="preserve">Remand the defendant to the custody of </w:t>
      </w:r>
      <w:r>
        <w:rPr>
          <w:rFonts w:ascii="Cambria" w:hAnsi="Cambria"/>
        </w:rPr>
        <w:t>A</w:t>
      </w:r>
      <w:r w:rsidRPr="00AD2F8E">
        <w:rPr>
          <w:rFonts w:ascii="Cambria" w:hAnsi="Cambria"/>
        </w:rPr>
        <w:t xml:space="preserve">DHS for civil commitment proceedings under </w:t>
      </w:r>
      <w:hyperlink r:id="rId201" w:history="1">
        <w:r w:rsidRPr="00AD2F8E">
          <w:rPr>
            <w:rStyle w:val="Hyperlink"/>
            <w:rFonts w:ascii="Cambria" w:hAnsi="Cambria"/>
          </w:rPr>
          <w:t>A.R.S. Title 36, Chapter 5</w:t>
        </w:r>
      </w:hyperlink>
      <w:r w:rsidRPr="00AD2F8E">
        <w:rPr>
          <w:rFonts w:ascii="Cambria" w:hAnsi="Cambria"/>
        </w:rPr>
        <w:t>;</w:t>
      </w:r>
    </w:p>
    <w:p w:rsidR="004B0F91" w:rsidRPr="00AD2F8E" w:rsidRDefault="004B0F91" w:rsidP="004B0F91">
      <w:pPr>
        <w:numPr>
          <w:ilvl w:val="0"/>
          <w:numId w:val="38"/>
        </w:numPr>
        <w:spacing w:after="0" w:line="240" w:lineRule="auto"/>
        <w:jc w:val="both"/>
        <w:rPr>
          <w:rFonts w:ascii="Cambria" w:hAnsi="Cambria"/>
        </w:rPr>
      </w:pPr>
      <w:r w:rsidRPr="00AD2F8E">
        <w:rPr>
          <w:rFonts w:ascii="Cambria" w:hAnsi="Cambria"/>
        </w:rPr>
        <w:t>Appoint a guardian; or</w:t>
      </w:r>
    </w:p>
    <w:p w:rsidR="004B0F91" w:rsidRPr="00AD2F8E" w:rsidRDefault="004B0F91" w:rsidP="004B0F91">
      <w:pPr>
        <w:numPr>
          <w:ilvl w:val="0"/>
          <w:numId w:val="38"/>
        </w:numPr>
        <w:spacing w:after="120" w:line="240" w:lineRule="auto"/>
        <w:jc w:val="both"/>
        <w:rPr>
          <w:rFonts w:ascii="Cambria" w:hAnsi="Cambria"/>
        </w:rPr>
      </w:pPr>
      <w:r w:rsidRPr="00AD2F8E">
        <w:rPr>
          <w:rFonts w:ascii="Cambria" w:hAnsi="Cambria"/>
        </w:rPr>
        <w:t>Release the defendant from custody and dismiss the charges without prejudice.</w:t>
      </w:r>
    </w:p>
    <w:p w:rsidR="004B0F91" w:rsidRPr="00AD2F8E" w:rsidRDefault="00DE53A2" w:rsidP="00D71094">
      <w:pPr>
        <w:spacing w:after="0"/>
        <w:jc w:val="both"/>
        <w:rPr>
          <w:rFonts w:ascii="Cambria" w:hAnsi="Cambria"/>
        </w:rPr>
      </w:pPr>
      <w:hyperlink r:id="rId202" w:history="1">
        <w:r w:rsidR="004B0F91" w:rsidRPr="00AD2F8E">
          <w:rPr>
            <w:rStyle w:val="Hyperlink"/>
            <w:rFonts w:ascii="Cambria" w:hAnsi="Cambria"/>
          </w:rPr>
          <w:t>A.R.S. Title 36, Chapter 5, Articles 4 and 5</w:t>
        </w:r>
      </w:hyperlink>
      <w:r w:rsidR="004B0F91" w:rsidRPr="00AD2F8E">
        <w:rPr>
          <w:rFonts w:ascii="Cambria" w:hAnsi="Cambria"/>
        </w:rPr>
        <w:t xml:space="preserve"> outline the process for evaluating a person and seeking civil commitment for purposes of court-ordered mental health treatment. Under </w:t>
      </w:r>
      <w:hyperlink r:id="rId203" w:history="1">
        <w:r w:rsidR="004B0F91" w:rsidRPr="00AD2F8E">
          <w:rPr>
            <w:rStyle w:val="Hyperlink"/>
            <w:rFonts w:ascii="Cambria" w:hAnsi="Cambria"/>
          </w:rPr>
          <w:t>A.R.S. § 36-520</w:t>
        </w:r>
      </w:hyperlink>
      <w:r w:rsidR="004B0F91" w:rsidRPr="00AD2F8E">
        <w:rPr>
          <w:rFonts w:ascii="Cambria" w:hAnsi="Cambria"/>
        </w:rPr>
        <w:t>, any responsible person can apply for a court-ordered evaluation of a person who is alleged to be:</w:t>
      </w:r>
    </w:p>
    <w:p w:rsidR="004B0F91" w:rsidRPr="00AD2F8E" w:rsidRDefault="004B0F91" w:rsidP="004B0F91">
      <w:pPr>
        <w:numPr>
          <w:ilvl w:val="0"/>
          <w:numId w:val="39"/>
        </w:numPr>
        <w:spacing w:after="0" w:line="240" w:lineRule="auto"/>
        <w:jc w:val="both"/>
        <w:rPr>
          <w:rFonts w:ascii="Cambria" w:hAnsi="Cambria"/>
        </w:rPr>
      </w:pPr>
      <w:r w:rsidRPr="00AD2F8E">
        <w:rPr>
          <w:rFonts w:ascii="Cambria" w:hAnsi="Cambria"/>
        </w:rPr>
        <w:t>A danger to self or to others; or</w:t>
      </w:r>
    </w:p>
    <w:p w:rsidR="004B0F91" w:rsidRPr="00AD2F8E" w:rsidRDefault="004B0F91" w:rsidP="004B0F91">
      <w:pPr>
        <w:numPr>
          <w:ilvl w:val="0"/>
          <w:numId w:val="39"/>
        </w:numPr>
        <w:spacing w:after="0" w:line="240" w:lineRule="auto"/>
        <w:jc w:val="both"/>
        <w:rPr>
          <w:rFonts w:ascii="Cambria" w:hAnsi="Cambria"/>
        </w:rPr>
      </w:pPr>
      <w:r w:rsidRPr="00AD2F8E">
        <w:rPr>
          <w:rFonts w:ascii="Cambria" w:hAnsi="Cambria"/>
        </w:rPr>
        <w:t>A person with a persistent or acute disability or grave disability; and who</w:t>
      </w:r>
    </w:p>
    <w:p w:rsidR="004B0F91" w:rsidRPr="00AD2F8E" w:rsidRDefault="004B0F91" w:rsidP="004B0F91">
      <w:pPr>
        <w:numPr>
          <w:ilvl w:val="0"/>
          <w:numId w:val="39"/>
        </w:numPr>
        <w:spacing w:after="120" w:line="240" w:lineRule="auto"/>
        <w:jc w:val="both"/>
        <w:rPr>
          <w:rFonts w:ascii="Cambria" w:hAnsi="Cambria"/>
        </w:rPr>
      </w:pPr>
      <w:r w:rsidRPr="00AD2F8E">
        <w:rPr>
          <w:rFonts w:ascii="Cambria" w:hAnsi="Cambria"/>
        </w:rPr>
        <w:t>Is unwilling or unable to undergo a voluntary evaluation.</w:t>
      </w:r>
    </w:p>
    <w:p w:rsidR="004B0F91" w:rsidRPr="00AD2F8E" w:rsidRDefault="004B0F91" w:rsidP="00D71094">
      <w:pPr>
        <w:spacing w:after="0"/>
        <w:jc w:val="both"/>
        <w:rPr>
          <w:rFonts w:ascii="Cambria" w:hAnsi="Cambria"/>
        </w:rPr>
      </w:pPr>
      <w:r w:rsidRPr="00AD2F8E">
        <w:rPr>
          <w:rFonts w:ascii="Cambria" w:hAnsi="Cambria"/>
        </w:rPr>
        <w:t xml:space="preserve">The application is provided to a screening agency, which must provide a pre-petition screening within 48 hours. From the pre-petition screening, the agency completes a report of opinions and </w:t>
      </w:r>
      <w:r w:rsidRPr="00AD2F8E">
        <w:rPr>
          <w:rFonts w:ascii="Cambria" w:hAnsi="Cambria"/>
        </w:rPr>
        <w:lastRenderedPageBreak/>
        <w:t>conclusions. If the report indicates that there is reasonable cause to believe the patient meets the criteria above, the agency is required to file a petition for a court-ordered evaluation of the person. If after evaluation, the court finds by clear and convincing evidence that the patient meets the criteria above, the court must order the patient in to one of the following:</w:t>
      </w:r>
    </w:p>
    <w:p w:rsidR="004B0F91" w:rsidRPr="00AD2F8E" w:rsidRDefault="004B0F91" w:rsidP="004B0F91">
      <w:pPr>
        <w:numPr>
          <w:ilvl w:val="0"/>
          <w:numId w:val="40"/>
        </w:numPr>
        <w:spacing w:after="0" w:line="240" w:lineRule="auto"/>
        <w:jc w:val="both"/>
        <w:rPr>
          <w:rFonts w:ascii="Cambria" w:hAnsi="Cambria"/>
        </w:rPr>
      </w:pPr>
      <w:r w:rsidRPr="00AD2F8E">
        <w:rPr>
          <w:rFonts w:ascii="Cambria" w:hAnsi="Cambria"/>
        </w:rPr>
        <w:t>Outpatient treatment;</w:t>
      </w:r>
    </w:p>
    <w:p w:rsidR="004B0F91" w:rsidRPr="00AD2F8E" w:rsidRDefault="004B0F91" w:rsidP="004B0F91">
      <w:pPr>
        <w:numPr>
          <w:ilvl w:val="0"/>
          <w:numId w:val="40"/>
        </w:numPr>
        <w:spacing w:after="0" w:line="240" w:lineRule="auto"/>
        <w:jc w:val="both"/>
        <w:rPr>
          <w:rFonts w:ascii="Cambria" w:hAnsi="Cambria"/>
        </w:rPr>
      </w:pPr>
      <w:r w:rsidRPr="00AD2F8E">
        <w:rPr>
          <w:rFonts w:ascii="Cambria" w:hAnsi="Cambria"/>
        </w:rPr>
        <w:t>Combined inpatient and outpatient treatment; or</w:t>
      </w:r>
    </w:p>
    <w:p w:rsidR="004B0F91" w:rsidRPr="00AD2F8E" w:rsidRDefault="004B0F91" w:rsidP="004B0F91">
      <w:pPr>
        <w:numPr>
          <w:ilvl w:val="0"/>
          <w:numId w:val="40"/>
        </w:numPr>
        <w:spacing w:after="120" w:line="240" w:lineRule="auto"/>
        <w:jc w:val="both"/>
        <w:rPr>
          <w:rFonts w:ascii="Cambria" w:hAnsi="Cambria"/>
        </w:rPr>
      </w:pPr>
      <w:r w:rsidRPr="00AD2F8E">
        <w:rPr>
          <w:rFonts w:ascii="Cambria" w:hAnsi="Cambria"/>
        </w:rPr>
        <w:t>Inpatient treatment in a mental health treatment agency or in a hospital.</w:t>
      </w:r>
    </w:p>
    <w:p w:rsidR="004B0F91" w:rsidRPr="00AD2F8E" w:rsidRDefault="004B0F91" w:rsidP="00D71094">
      <w:pPr>
        <w:spacing w:after="120"/>
        <w:jc w:val="both"/>
        <w:rPr>
          <w:rFonts w:ascii="Cambria" w:hAnsi="Cambria"/>
        </w:rPr>
      </w:pPr>
      <w:r w:rsidRPr="00AD2F8E">
        <w:rPr>
          <w:rFonts w:ascii="Cambria" w:hAnsi="Cambria"/>
        </w:rPr>
        <w:t xml:space="preserve">The court must consider all available and appropriate alternatives for treatment and patient care and must order the least restrictive treatment alternative available.  </w:t>
      </w:r>
    </w:p>
    <w:p w:rsidR="004B0F91" w:rsidRPr="00AD2F8E" w:rsidRDefault="004B0F91" w:rsidP="00D71094">
      <w:pPr>
        <w:spacing w:after="120" w:line="240" w:lineRule="auto"/>
        <w:jc w:val="both"/>
        <w:rPr>
          <w:rFonts w:ascii="Cambria" w:hAnsi="Cambria" w:cs="Arial"/>
        </w:rPr>
      </w:pPr>
    </w:p>
    <w:p w:rsidR="00F453F5" w:rsidRDefault="004B0F91">
      <w:pPr>
        <w:sectPr w:rsidR="00F453F5" w:rsidSect="0092252E">
          <w:footerReference w:type="default" r:id="rId20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br w:type="page"/>
      </w:r>
    </w:p>
    <w:p w:rsidR="004B0F91" w:rsidRDefault="004B0F91" w:rsidP="00F453F5">
      <w:pPr>
        <w:pStyle w:val="Heading1"/>
        <w:jc w:val="center"/>
      </w:pPr>
      <w:r>
        <w:rPr>
          <w:noProof/>
        </w:rPr>
        <w:lastRenderedPageBreak/>
        <w:drawing>
          <wp:anchor distT="0" distB="0" distL="114300" distR="114300" simplePos="0" relativeHeight="251843584" behindDoc="1" locked="0" layoutInCell="1" allowOverlap="1" wp14:anchorId="724658ED" wp14:editId="0FCE7C74">
            <wp:simplePos x="0" y="0"/>
            <wp:positionH relativeFrom="margin">
              <wp:align>center</wp:align>
            </wp:positionH>
            <wp:positionV relativeFrom="paragraph">
              <wp:posOffset>-450215</wp:posOffset>
            </wp:positionV>
            <wp:extent cx="1214755" cy="1165860"/>
            <wp:effectExtent l="0" t="0" r="4445" b="0"/>
            <wp:wrapNone/>
            <wp:docPr id="138" name="Picture 13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05"/>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49" w:name="HCM2001"/>
      <w:r>
        <w:rPr>
          <w:rFonts w:ascii="Cambria" w:hAnsi="Cambria" w:cs="Arial"/>
          <w:b/>
          <w:sz w:val="28"/>
          <w:szCs w:val="28"/>
          <w:u w:val="single"/>
        </w:rPr>
        <w:t>HCM 2001:</w:t>
      </w:r>
      <w:r w:rsidRPr="00404152">
        <w:rPr>
          <w:rFonts w:ascii="Cambria" w:hAnsi="Cambria" w:cs="Arial"/>
          <w:sz w:val="28"/>
          <w:szCs w:val="28"/>
          <w:u w:val="single"/>
        </w:rPr>
        <w:t xml:space="preserve"> </w:t>
      </w:r>
      <w:r>
        <w:rPr>
          <w:rFonts w:ascii="Cambria" w:hAnsi="Cambria" w:cs="Arial"/>
          <w:sz w:val="28"/>
          <w:szCs w:val="28"/>
          <w:u w:val="single"/>
        </w:rPr>
        <w:t>urging Congress; ninth circuit; division</w:t>
      </w:r>
    </w:p>
    <w:bookmarkEnd w:id="49"/>
    <w:p w:rsidR="004B0F91" w:rsidRPr="00133AD0" w:rsidRDefault="004B0F91" w:rsidP="00D71094">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Farnsworth E, LD 14</w:t>
      </w:r>
    </w:p>
    <w:p w:rsidR="004B0F91" w:rsidRPr="002774C6" w:rsidRDefault="004B0F91" w:rsidP="002774C6">
      <w:pPr>
        <w:spacing w:after="120" w:line="276" w:lineRule="auto"/>
        <w:rPr>
          <w:rFonts w:ascii="Cambria" w:hAnsi="Cambria" w:cs="Arial"/>
        </w:rPr>
      </w:pPr>
      <w:r w:rsidRPr="002774C6">
        <w:rPr>
          <w:rFonts w:ascii="Cambria" w:hAnsi="Cambria" w:cs="Arial"/>
          <w:b/>
        </w:rPr>
        <w:t>BILL STATUS:</w:t>
      </w:r>
      <w:r w:rsidRPr="002774C6">
        <w:rPr>
          <w:rFonts w:ascii="Cambria" w:hAnsi="Cambria" w:cs="Arial"/>
        </w:rPr>
        <w:t xml:space="preserve"> </w:t>
      </w:r>
      <w:hyperlink r:id="rId206" w:tooltip="Bill Status Inquiry" w:history="1">
        <w:r w:rsidRPr="002774C6">
          <w:rPr>
            <w:rStyle w:val="Hyperlink"/>
            <w:rFonts w:ascii="Cambria" w:hAnsi="Cambria"/>
          </w:rPr>
          <w:t>Caucus &amp; COW</w:t>
        </w:r>
      </w:hyperlink>
    </w:p>
    <w:p w:rsidR="004B0F91" w:rsidRPr="002774C6" w:rsidRDefault="004B0F91" w:rsidP="002774C6">
      <w:pPr>
        <w:spacing w:after="120" w:line="276" w:lineRule="auto"/>
        <w:ind w:firstLine="720"/>
        <w:rPr>
          <w:rFonts w:ascii="Cambria" w:hAnsi="Cambria" w:cs="Arial"/>
        </w:rPr>
      </w:pPr>
      <w:r w:rsidRPr="002774C6">
        <w:rPr>
          <w:rFonts w:ascii="Cambria" w:hAnsi="Cambria" w:cs="Arial"/>
        </w:rPr>
        <w:t>JPS: DP 6-3-0-0</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42560" behindDoc="1" locked="1" layoutInCell="1" allowOverlap="1" wp14:anchorId="6BA4D04F" wp14:editId="3B127D67">
                <wp:simplePos x="0" y="0"/>
                <wp:positionH relativeFrom="margin">
                  <wp:align>right</wp:align>
                </wp:positionH>
                <wp:positionV relativeFrom="page">
                  <wp:posOffset>1517650</wp:posOffset>
                </wp:positionV>
                <wp:extent cx="2667000" cy="1219200"/>
                <wp:effectExtent l="0" t="0" r="19050" b="19050"/>
                <wp:wrapTight wrapText="bothSides">
                  <wp:wrapPolygon edited="0">
                    <wp:start x="0" y="0"/>
                    <wp:lineTo x="0" y="21600"/>
                    <wp:lineTo x="21600" y="21600"/>
                    <wp:lineTo x="21600" y="0"/>
                    <wp:lineTo x="0" y="0"/>
                  </wp:wrapPolygon>
                </wp:wrapTight>
                <wp:docPr id="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D71094">
                            <w:pPr>
                              <w:spacing w:after="0" w:line="240" w:lineRule="auto"/>
                              <w:rPr>
                                <w:b/>
                                <w:sz w:val="20"/>
                                <w:szCs w:val="20"/>
                                <w:u w:val="single"/>
                              </w:rPr>
                            </w:pPr>
                            <w:r w:rsidRPr="00BB4358">
                              <w:rPr>
                                <w:b/>
                                <w:sz w:val="20"/>
                                <w:szCs w:val="20"/>
                                <w:u w:val="single"/>
                              </w:rPr>
                              <w:t>Legend:</w:t>
                            </w:r>
                          </w:p>
                          <w:p w:rsidR="000C010B" w:rsidRPr="00332B43" w:rsidRDefault="000C010B" w:rsidP="00D71094">
                            <w:pPr>
                              <w:spacing w:after="0" w:line="240" w:lineRule="auto"/>
                              <w:rPr>
                                <w:sz w:val="20"/>
                                <w:szCs w:val="20"/>
                              </w:rPr>
                            </w:pPr>
                            <w:r w:rsidRPr="00332B43">
                              <w:rPr>
                                <w:sz w:val="20"/>
                                <w:szCs w:val="20"/>
                              </w:rPr>
                              <w:t xml:space="preserve">Congress </w:t>
                            </w:r>
                            <w:r>
                              <w:rPr>
                                <w:sz w:val="20"/>
                                <w:szCs w:val="20"/>
                              </w:rPr>
                              <w:t>–</w:t>
                            </w:r>
                            <w:r w:rsidRPr="00332B43">
                              <w:rPr>
                                <w:sz w:val="20"/>
                                <w:szCs w:val="20"/>
                              </w:rPr>
                              <w:t xml:space="preserve"> </w:t>
                            </w:r>
                            <w:r>
                              <w:rPr>
                                <w:sz w:val="20"/>
                                <w:szCs w:val="20"/>
                              </w:rPr>
                              <w:t>The United States Congress</w:t>
                            </w:r>
                          </w:p>
                          <w:p w:rsidR="000C010B" w:rsidRPr="004A2338" w:rsidRDefault="000C010B" w:rsidP="00D71094">
                            <w:pPr>
                              <w:spacing w:after="0" w:line="240" w:lineRule="auto"/>
                              <w:ind w:left="720" w:hanging="720"/>
                              <w:rPr>
                                <w:sz w:val="20"/>
                                <w:szCs w:val="20"/>
                              </w:rPr>
                            </w:pPr>
                            <w:r w:rsidRPr="004A2338">
                              <w:rPr>
                                <w:sz w:val="20"/>
                                <w:szCs w:val="20"/>
                              </w:rPr>
                              <w:t>N</w:t>
                            </w:r>
                            <w:r>
                              <w:rPr>
                                <w:sz w:val="20"/>
                                <w:szCs w:val="20"/>
                              </w:rPr>
                              <w:t>inth Circuit - United States Court of Appeals for the Ninth Circuit</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D04F" id="_x0000_s1105" type="#_x0000_t202" style="position:absolute;margin-left:158.8pt;margin-top:119.5pt;width:210pt;height:96pt;z-index:-2514739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41hQIAABo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" filled="f">
                <v:textbox>
                  <w:txbxContent>
                    <w:p w:rsidR="000C010B" w:rsidRDefault="000C010B" w:rsidP="00D71094">
                      <w:pPr>
                        <w:spacing w:after="0" w:line="240" w:lineRule="auto"/>
                        <w:rPr>
                          <w:b/>
                          <w:sz w:val="20"/>
                          <w:szCs w:val="20"/>
                          <w:u w:val="single"/>
                        </w:rPr>
                      </w:pPr>
                      <w:r w:rsidRPr="00BB4358">
                        <w:rPr>
                          <w:b/>
                          <w:sz w:val="20"/>
                          <w:szCs w:val="20"/>
                          <w:u w:val="single"/>
                        </w:rPr>
                        <w:t>Legend:</w:t>
                      </w:r>
                    </w:p>
                    <w:p w:rsidR="000C010B" w:rsidRPr="00332B43" w:rsidRDefault="000C010B" w:rsidP="00D71094">
                      <w:pPr>
                        <w:spacing w:after="0" w:line="240" w:lineRule="auto"/>
                        <w:rPr>
                          <w:sz w:val="20"/>
                          <w:szCs w:val="20"/>
                        </w:rPr>
                      </w:pPr>
                      <w:r w:rsidRPr="00332B43">
                        <w:rPr>
                          <w:sz w:val="20"/>
                          <w:szCs w:val="20"/>
                        </w:rPr>
                        <w:t xml:space="preserve">Congress </w:t>
                      </w:r>
                      <w:r>
                        <w:rPr>
                          <w:sz w:val="20"/>
                          <w:szCs w:val="20"/>
                        </w:rPr>
                        <w:t>–</w:t>
                      </w:r>
                      <w:r w:rsidRPr="00332B43">
                        <w:rPr>
                          <w:sz w:val="20"/>
                          <w:szCs w:val="20"/>
                        </w:rPr>
                        <w:t xml:space="preserve"> </w:t>
                      </w:r>
                      <w:r>
                        <w:rPr>
                          <w:sz w:val="20"/>
                          <w:szCs w:val="20"/>
                        </w:rPr>
                        <w:t>The United States Congress</w:t>
                      </w:r>
                    </w:p>
                    <w:p w:rsidR="000C010B" w:rsidRPr="004A2338" w:rsidRDefault="000C010B" w:rsidP="00D71094">
                      <w:pPr>
                        <w:spacing w:after="0" w:line="240" w:lineRule="auto"/>
                        <w:ind w:left="720" w:hanging="720"/>
                        <w:rPr>
                          <w:sz w:val="20"/>
                          <w:szCs w:val="20"/>
                        </w:rPr>
                      </w:pPr>
                      <w:r w:rsidRPr="004A2338">
                        <w:rPr>
                          <w:sz w:val="20"/>
                          <w:szCs w:val="20"/>
                        </w:rPr>
                        <w:t>N</w:t>
                      </w:r>
                      <w:r>
                        <w:rPr>
                          <w:sz w:val="20"/>
                          <w:szCs w:val="20"/>
                        </w:rPr>
                        <w:t>inth Circuit - United States Court of Appeals for the Ninth Circuit</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 xml:space="preserve">Urging the division of the </w:t>
      </w:r>
      <w:hyperlink r:id="rId207" w:history="1">
        <w:r w:rsidRPr="0060617B">
          <w:rPr>
            <w:rStyle w:val="Hyperlink"/>
            <w:rFonts w:ascii="Cambria" w:hAnsi="Cambria" w:cs="Arial"/>
          </w:rPr>
          <w:t>Ninth Circuit</w:t>
        </w:r>
      </w:hyperlink>
      <w:r>
        <w:rPr>
          <w:rFonts w:ascii="Cambria" w:hAnsi="Cambria" w:cs="Arial"/>
        </w:rPr>
        <w:t>.</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2774C6">
      <w:pPr>
        <w:numPr>
          <w:ilvl w:val="0"/>
          <w:numId w:val="92"/>
        </w:numPr>
        <w:spacing w:after="120" w:line="240" w:lineRule="auto"/>
        <w:ind w:left="360"/>
        <w:jc w:val="both"/>
        <w:rPr>
          <w:rFonts w:ascii="Cambria" w:hAnsi="Cambria" w:cs="Arial"/>
        </w:rPr>
      </w:pPr>
      <w:r>
        <w:rPr>
          <w:rFonts w:ascii="Cambria" w:hAnsi="Cambria" w:cs="Arial"/>
        </w:rPr>
        <w:t xml:space="preserve">Asks Congress to enact </w:t>
      </w:r>
      <w:hyperlink r:id="rId208" w:history="1">
        <w:r w:rsidRPr="000C2F12">
          <w:rPr>
            <w:rStyle w:val="Hyperlink"/>
            <w:rFonts w:ascii="Cambria" w:hAnsi="Cambria" w:cs="Arial"/>
          </w:rPr>
          <w:t>H.R.250</w:t>
        </w:r>
      </w:hyperlink>
      <w:r>
        <w:rPr>
          <w:rFonts w:ascii="Cambria" w:hAnsi="Cambria" w:cs="Arial"/>
        </w:rPr>
        <w:t xml:space="preserve"> to divide the Ninth Circuit into two circuits.</w:t>
      </w:r>
    </w:p>
    <w:p w:rsidR="004B0F91" w:rsidRDefault="004B0F91" w:rsidP="002774C6">
      <w:pPr>
        <w:numPr>
          <w:ilvl w:val="0"/>
          <w:numId w:val="92"/>
        </w:numPr>
        <w:spacing w:after="0" w:line="240" w:lineRule="auto"/>
        <w:ind w:left="360"/>
        <w:jc w:val="both"/>
        <w:rPr>
          <w:rFonts w:ascii="Cambria" w:hAnsi="Cambria" w:cs="Arial"/>
        </w:rPr>
      </w:pPr>
      <w:r>
        <w:rPr>
          <w:rFonts w:ascii="Cambria" w:hAnsi="Cambria" w:cs="Arial"/>
        </w:rPr>
        <w:t xml:space="preserve">Requires the Secretary of State to transmit a copy of the memorial to: </w:t>
      </w:r>
    </w:p>
    <w:p w:rsidR="004B0F91" w:rsidRDefault="004B0F91" w:rsidP="004B0F91">
      <w:pPr>
        <w:pStyle w:val="ListParagraph"/>
        <w:numPr>
          <w:ilvl w:val="0"/>
          <w:numId w:val="43"/>
        </w:numPr>
        <w:spacing w:after="120" w:line="240" w:lineRule="auto"/>
        <w:jc w:val="both"/>
        <w:rPr>
          <w:rFonts w:ascii="Cambria" w:hAnsi="Cambria" w:cs="Arial"/>
        </w:rPr>
      </w:pPr>
      <w:r>
        <w:rPr>
          <w:rFonts w:ascii="Cambria" w:hAnsi="Cambria" w:cs="Arial"/>
        </w:rPr>
        <w:t>The President of the United States Senate;</w:t>
      </w:r>
    </w:p>
    <w:p w:rsidR="004B0F91" w:rsidRDefault="004B0F91" w:rsidP="004B0F91">
      <w:pPr>
        <w:pStyle w:val="ListParagraph"/>
        <w:numPr>
          <w:ilvl w:val="0"/>
          <w:numId w:val="43"/>
        </w:numPr>
        <w:spacing w:after="120" w:line="240" w:lineRule="auto"/>
        <w:jc w:val="both"/>
        <w:rPr>
          <w:rFonts w:ascii="Cambria" w:hAnsi="Cambria" w:cs="Arial"/>
        </w:rPr>
      </w:pPr>
      <w:r>
        <w:rPr>
          <w:rFonts w:ascii="Cambria" w:hAnsi="Cambria" w:cs="Arial"/>
        </w:rPr>
        <w:t>The Speaker of the United States House of Representatives; and</w:t>
      </w:r>
    </w:p>
    <w:p w:rsidR="004B0F91" w:rsidRPr="00534746" w:rsidRDefault="004B0F91" w:rsidP="004B0F91">
      <w:pPr>
        <w:pStyle w:val="ListParagraph"/>
        <w:numPr>
          <w:ilvl w:val="0"/>
          <w:numId w:val="43"/>
        </w:numPr>
        <w:spacing w:after="120" w:line="240" w:lineRule="auto"/>
        <w:jc w:val="both"/>
        <w:rPr>
          <w:rFonts w:ascii="Cambria" w:hAnsi="Cambria" w:cs="Arial"/>
        </w:rPr>
      </w:pPr>
      <w:r>
        <w:rPr>
          <w:rFonts w:ascii="Cambria" w:hAnsi="Cambria" w:cs="Arial"/>
        </w:rPr>
        <w:t>Each member of Congress from Arizona.</w:t>
      </w:r>
    </w:p>
    <w:p w:rsidR="004B0F91" w:rsidRDefault="004B0F91" w:rsidP="00D71094">
      <w:pPr>
        <w:spacing w:after="0" w:line="240" w:lineRule="auto"/>
        <w:jc w:val="both"/>
        <w:rPr>
          <w:rFonts w:ascii="Cambria" w:hAnsi="Cambria" w:cs="Arial"/>
          <w:b/>
          <w:u w:val="single"/>
        </w:rPr>
      </w:pPr>
      <w:r w:rsidRPr="00AA3CC6">
        <w:rPr>
          <w:rFonts w:ascii="Cambria" w:hAnsi="Cambria" w:cs="Arial"/>
          <w:b/>
          <w:u w:val="single"/>
        </w:rPr>
        <w:t>Additional Information</w:t>
      </w:r>
      <w:r>
        <w:rPr>
          <w:rFonts w:ascii="Cambria" w:hAnsi="Cambria" w:cs="Arial"/>
          <w:b/>
          <w:u w:val="single"/>
        </w:rPr>
        <w:t xml:space="preserve">  </w:t>
      </w:r>
    </w:p>
    <w:p w:rsidR="004B0F91" w:rsidRPr="008E52D1" w:rsidRDefault="00DE53A2" w:rsidP="00D71094">
      <w:pPr>
        <w:spacing w:after="0" w:line="240" w:lineRule="auto"/>
        <w:jc w:val="both"/>
        <w:rPr>
          <w:rFonts w:ascii="Cambria" w:hAnsi="Cambria" w:cs="Arial"/>
        </w:rPr>
      </w:pPr>
      <w:hyperlink r:id="rId209" w:history="1">
        <w:r w:rsidR="004B0F91" w:rsidRPr="00D74C83">
          <w:rPr>
            <w:rStyle w:val="Hyperlink"/>
            <w:rFonts w:ascii="Cambria" w:hAnsi="Cambria" w:cs="Arial"/>
          </w:rPr>
          <w:t>Article III</w:t>
        </w:r>
      </w:hyperlink>
      <w:r w:rsidR="004B0F91" w:rsidRPr="00967043">
        <w:rPr>
          <w:rFonts w:ascii="Cambria" w:hAnsi="Cambria" w:cs="Arial"/>
        </w:rPr>
        <w:t xml:space="preserve"> of the United States Constitution establishes the judicial system and grants Congress the authority to ordain and establish federal courts. </w:t>
      </w:r>
      <w:r w:rsidR="004B0F91" w:rsidRPr="008E52D1">
        <w:rPr>
          <w:rFonts w:ascii="Cambria" w:hAnsi="Cambria" w:cs="Arial"/>
        </w:rPr>
        <w:t xml:space="preserve">The </w:t>
      </w:r>
      <w:r w:rsidR="004B0F91">
        <w:rPr>
          <w:rFonts w:ascii="Cambria" w:hAnsi="Cambria" w:cs="Arial"/>
        </w:rPr>
        <w:t xml:space="preserve">Ninth Circuit serves Alaska, Arizona, California, Hawaii, Idaho, Montana, Nevada, Oregon, Washington, the Commonwealth of the Northern Mariana Islands and Guam. </w:t>
      </w:r>
    </w:p>
    <w:p w:rsidR="004B0F91" w:rsidRDefault="004B0F91" w:rsidP="00D71094">
      <w:pPr>
        <w:spacing w:after="0" w:line="240" w:lineRule="auto"/>
        <w:jc w:val="both"/>
        <w:rPr>
          <w:rFonts w:ascii="Cambria" w:hAnsi="Cambria" w:cs="Arial"/>
          <w:b/>
          <w:u w:val="single"/>
        </w:rPr>
      </w:pPr>
      <w:r>
        <w:rPr>
          <w:rFonts w:ascii="Cambria" w:hAnsi="Cambria" w:cs="Arial"/>
          <w:b/>
          <w:u w:val="single"/>
        </w:rPr>
        <w:t xml:space="preserve"> </w:t>
      </w:r>
    </w:p>
    <w:p w:rsidR="004B0F91" w:rsidRDefault="00DE53A2" w:rsidP="00D71094">
      <w:pPr>
        <w:spacing w:after="0" w:line="240" w:lineRule="auto"/>
        <w:jc w:val="both"/>
        <w:rPr>
          <w:rFonts w:ascii="Cambria" w:hAnsi="Cambria" w:cs="Arial"/>
        </w:rPr>
      </w:pPr>
      <w:hyperlink r:id="rId210" w:history="1">
        <w:r w:rsidR="004B0F91" w:rsidRPr="009D17A5">
          <w:rPr>
            <w:rStyle w:val="Hyperlink"/>
            <w:rFonts w:ascii="Cambria" w:hAnsi="Cambria" w:cs="Arial"/>
          </w:rPr>
          <w:t>H.R.250</w:t>
        </w:r>
      </w:hyperlink>
      <w:r w:rsidR="004B0F91">
        <w:rPr>
          <w:rFonts w:ascii="Cambria" w:hAnsi="Cambria" w:cs="Arial"/>
        </w:rPr>
        <w:t xml:space="preserve"> was introduced on January 4, 2017. It divides the Ninth Circuit into: </w:t>
      </w:r>
    </w:p>
    <w:p w:rsidR="004B0F91" w:rsidRDefault="004B0F91" w:rsidP="004B0F91">
      <w:pPr>
        <w:pStyle w:val="ListParagraph"/>
        <w:numPr>
          <w:ilvl w:val="0"/>
          <w:numId w:val="44"/>
        </w:numPr>
        <w:spacing w:after="0" w:line="240" w:lineRule="auto"/>
        <w:jc w:val="both"/>
        <w:rPr>
          <w:rFonts w:ascii="Cambria" w:hAnsi="Cambria" w:cs="Arial"/>
        </w:rPr>
      </w:pPr>
      <w:r>
        <w:rPr>
          <w:rFonts w:ascii="Cambria" w:hAnsi="Cambria" w:cs="Arial"/>
        </w:rPr>
        <w:t>A new Ninth Circuit, composed of California, Hawaii, Oregon, Washington, Guam and the Northern Mariana Islands; and</w:t>
      </w:r>
    </w:p>
    <w:p w:rsidR="004B0F91" w:rsidRDefault="004B0F91" w:rsidP="004B0F91">
      <w:pPr>
        <w:pStyle w:val="ListParagraph"/>
        <w:numPr>
          <w:ilvl w:val="0"/>
          <w:numId w:val="44"/>
        </w:numPr>
        <w:spacing w:after="0" w:line="240" w:lineRule="auto"/>
        <w:jc w:val="both"/>
        <w:rPr>
          <w:rFonts w:ascii="Cambria" w:hAnsi="Cambria" w:cs="Arial"/>
        </w:rPr>
      </w:pPr>
      <w:r>
        <w:rPr>
          <w:rFonts w:ascii="Cambria" w:hAnsi="Cambria" w:cs="Arial"/>
        </w:rPr>
        <w:t xml:space="preserve">A newly established Twelfth Circuit, composed of Alaska, Arizona, Idaho, Montana and Nevada. </w:t>
      </w:r>
    </w:p>
    <w:p w:rsidR="004B0F91" w:rsidRDefault="004B0F91" w:rsidP="00D71094">
      <w:pPr>
        <w:spacing w:after="0" w:line="240" w:lineRule="auto"/>
        <w:jc w:val="both"/>
        <w:rPr>
          <w:rFonts w:ascii="Cambria" w:hAnsi="Cambria" w:cs="Arial"/>
        </w:rPr>
      </w:pPr>
      <w:r>
        <w:rPr>
          <w:rFonts w:ascii="Cambria" w:hAnsi="Cambria" w:cs="Arial"/>
        </w:rPr>
        <w:t xml:space="preserve">H.R. 250 also designates locations for the new circuits and distributes current judges of the Ninth Circuit to the new circuits. </w:t>
      </w:r>
    </w:p>
    <w:p w:rsidR="004B0F91" w:rsidRDefault="004B0F91" w:rsidP="00D71094">
      <w:pPr>
        <w:spacing w:after="0" w:line="240" w:lineRule="auto"/>
        <w:jc w:val="both"/>
        <w:rPr>
          <w:rFonts w:ascii="Cambria" w:hAnsi="Cambria" w:cs="Arial"/>
        </w:rPr>
      </w:pPr>
    </w:p>
    <w:p w:rsidR="004B0F91" w:rsidRPr="00EC61C2" w:rsidRDefault="004B0F91" w:rsidP="00D71094">
      <w:pPr>
        <w:spacing w:after="0" w:line="240" w:lineRule="auto"/>
        <w:jc w:val="both"/>
        <w:rPr>
          <w:rFonts w:ascii="Cambria" w:hAnsi="Cambria" w:cs="Arial"/>
        </w:rPr>
      </w:pPr>
    </w:p>
    <w:p w:rsidR="004B0F91" w:rsidRPr="00E737EE" w:rsidRDefault="004B0F91" w:rsidP="00D71094">
      <w:pPr>
        <w:spacing w:after="120" w:line="240" w:lineRule="auto"/>
        <w:jc w:val="both"/>
        <w:rPr>
          <w:rFonts w:ascii="Cambria" w:hAnsi="Cambria" w:cs="Arial"/>
        </w:rPr>
      </w:pPr>
      <w:r w:rsidRPr="00E737EE">
        <w:rPr>
          <w:rFonts w:ascii="Cambria" w:hAnsi="Cambria" w:cs="Arial"/>
        </w:rPr>
        <w:t xml:space="preserve">                                                                                                                                                                   </w:t>
      </w:r>
    </w:p>
    <w:p w:rsidR="004B0F91" w:rsidRPr="00AA3CC6" w:rsidRDefault="004B0F91" w:rsidP="00D71094">
      <w:pPr>
        <w:spacing w:after="120" w:line="240" w:lineRule="auto"/>
        <w:jc w:val="both"/>
        <w:rPr>
          <w:rFonts w:ascii="Cambria" w:hAnsi="Cambria" w:cs="Arial"/>
          <w:b/>
          <w:u w:val="single"/>
        </w:rPr>
      </w:pPr>
    </w:p>
    <w:p w:rsidR="004B0F91" w:rsidRDefault="004B0F91">
      <w:r>
        <w:br w:type="page"/>
      </w:r>
      <w:r w:rsidR="00910F69" w:rsidRPr="001C5438">
        <w:rPr>
          <w:rFonts w:ascii="Cambria" w:hAnsi="Cambria" w:cs="Arial"/>
          <w:noProof/>
        </w:rPr>
        <mc:AlternateContent>
          <mc:Choice Requires="wps">
            <w:drawing>
              <wp:anchor distT="0" distB="0" distL="114300" distR="114300" simplePos="0" relativeHeight="251936768" behindDoc="1" locked="1" layoutInCell="1" allowOverlap="0" wp14:anchorId="3EF77D7D" wp14:editId="379608F7">
                <wp:simplePos x="0" y="0"/>
                <wp:positionH relativeFrom="margin">
                  <wp:align>center</wp:align>
                </wp:positionH>
                <wp:positionV relativeFrom="margin">
                  <wp:posOffset>8027035</wp:posOffset>
                </wp:positionV>
                <wp:extent cx="5943600" cy="271780"/>
                <wp:effectExtent l="0" t="0" r="19050" b="13970"/>
                <wp:wrapTight wrapText="bothSides">
                  <wp:wrapPolygon edited="0">
                    <wp:start x="0" y="0"/>
                    <wp:lineTo x="0" y="21196"/>
                    <wp:lineTo x="21600" y="21196"/>
                    <wp:lineTo x="21600" y="0"/>
                    <wp:lineTo x="0" y="0"/>
                  </wp:wrapPolygon>
                </wp:wrapTight>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910F69">
                            <w:pPr>
                              <w:spacing w:after="0" w:line="240" w:lineRule="auto"/>
                              <w:jc w:val="center"/>
                            </w:pPr>
                            <w:sdt>
                              <w:sdtPr>
                                <w:tag w:val="Prop105"/>
                                <w:id w:val="-304548580"/>
                                <w14:checkbox>
                                  <w14:checked w14:val="1"/>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61434716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31264597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47178413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7D7D" id="_x0000_s1106" type="#_x0000_t202" style="position:absolute;margin-left:0;margin-top:632.05pt;width:468pt;height:21.4pt;z-index:-2513797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FoLAIAAFk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" o:allowoverlap="f">
                <v:textbox>
                  <w:txbxContent>
                    <w:p w:rsidR="000C010B" w:rsidRDefault="000C010B" w:rsidP="00910F69">
                      <w:pPr>
                        <w:spacing w:after="0" w:line="240" w:lineRule="auto"/>
                        <w:jc w:val="center"/>
                      </w:pPr>
                      <w:sdt>
                        <w:sdtPr>
                          <w:tag w:val="Prop105"/>
                          <w:id w:val="-304548580"/>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614347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3126459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47178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margin" anchory="margin"/>
                <w10:anchorlock/>
              </v:shape>
            </w:pict>
          </mc:Fallback>
        </mc:AlternateContent>
      </w:r>
    </w:p>
    <w:p w:rsidR="004B0F91" w:rsidRDefault="004B0F91" w:rsidP="00D71094">
      <w:pPr>
        <w:pStyle w:val="Heading1"/>
        <w:jc w:val="center"/>
      </w:pPr>
      <w:r>
        <w:rPr>
          <w:noProof/>
        </w:rPr>
        <w:lastRenderedPageBreak/>
        <w:drawing>
          <wp:anchor distT="0" distB="0" distL="114300" distR="114300" simplePos="0" relativeHeight="251846656" behindDoc="1" locked="0" layoutInCell="1" allowOverlap="1" wp14:anchorId="2CEF25B9" wp14:editId="6D86EA31">
            <wp:simplePos x="0" y="0"/>
            <wp:positionH relativeFrom="margin">
              <wp:align>center</wp:align>
            </wp:positionH>
            <wp:positionV relativeFrom="paragraph">
              <wp:posOffset>-481570</wp:posOffset>
            </wp:positionV>
            <wp:extent cx="1214755" cy="1165860"/>
            <wp:effectExtent l="0" t="0" r="4445" b="0"/>
            <wp:wrapNone/>
            <wp:docPr id="141" name="Picture 14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1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F453F5">
      <w:pPr>
        <w:spacing w:before="360"/>
        <w:rPr>
          <w:rFonts w:ascii="Cambria" w:hAnsi="Cambria" w:cs="Arial"/>
          <w:sz w:val="28"/>
          <w:szCs w:val="28"/>
          <w:u w:val="single"/>
        </w:rPr>
      </w:pPr>
      <w:bookmarkStart w:id="50" w:name="HB2112"/>
      <w:r>
        <w:rPr>
          <w:rFonts w:ascii="Cambria" w:hAnsi="Cambria" w:cs="Arial"/>
          <w:b/>
          <w:sz w:val="28"/>
          <w:szCs w:val="28"/>
          <w:u w:val="single"/>
        </w:rPr>
        <w:t>HB 2112:</w:t>
      </w:r>
      <w:r w:rsidRPr="00404152">
        <w:rPr>
          <w:rFonts w:ascii="Cambria" w:hAnsi="Cambria" w:cs="Arial"/>
          <w:sz w:val="28"/>
          <w:szCs w:val="28"/>
          <w:u w:val="single"/>
        </w:rPr>
        <w:t xml:space="preserve"> </w:t>
      </w:r>
      <w:r>
        <w:rPr>
          <w:rFonts w:ascii="Cambria" w:hAnsi="Cambria" w:cs="Arial"/>
          <w:sz w:val="28"/>
          <w:szCs w:val="28"/>
          <w:u w:val="single"/>
        </w:rPr>
        <w:t>multi-county water district; directors; elections</w:t>
      </w:r>
    </w:p>
    <w:bookmarkEnd w:id="50"/>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Finchem, LD 11</w:t>
      </w:r>
    </w:p>
    <w:p w:rsidR="004B0F91" w:rsidRPr="002774C6" w:rsidRDefault="004B0F91" w:rsidP="002774C6">
      <w:pPr>
        <w:spacing w:after="120" w:line="276" w:lineRule="auto"/>
        <w:rPr>
          <w:rFonts w:ascii="Cambria" w:hAnsi="Cambria" w:cs="Arial"/>
          <w:b/>
        </w:rPr>
      </w:pPr>
      <w:r w:rsidRPr="002774C6">
        <w:rPr>
          <w:rFonts w:ascii="Cambria" w:hAnsi="Cambria" w:cs="Arial"/>
          <w:b/>
        </w:rPr>
        <w:t>BILL STATUS:</w:t>
      </w:r>
      <w:r w:rsidRPr="002774C6">
        <w:rPr>
          <w:rFonts w:ascii="Cambria" w:hAnsi="Cambria" w:cs="Arial"/>
        </w:rPr>
        <w:t xml:space="preserve"> </w:t>
      </w:r>
      <w:hyperlink r:id="rId212" w:tooltip="Bill Status Inquiry" w:history="1">
        <w:r w:rsidRPr="002774C6">
          <w:rPr>
            <w:rStyle w:val="Hyperlink"/>
            <w:rFonts w:ascii="Cambria" w:hAnsi="Cambria"/>
          </w:rPr>
          <w:t>Caucus and COW</w:t>
        </w:r>
      </w:hyperlink>
    </w:p>
    <w:p w:rsidR="004B0F91" w:rsidRPr="002774C6" w:rsidRDefault="004B0F91" w:rsidP="002774C6">
      <w:pPr>
        <w:spacing w:after="120" w:line="276" w:lineRule="auto"/>
        <w:rPr>
          <w:rFonts w:ascii="Cambria" w:hAnsi="Cambria" w:cs="Arial"/>
        </w:rPr>
      </w:pPr>
      <w:r w:rsidRPr="002774C6">
        <w:rPr>
          <w:rFonts w:ascii="Cambria" w:hAnsi="Cambria" w:cs="Arial"/>
        </w:rPr>
        <w:tab/>
        <w:t>LARA: DP (5-2-0-1)</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45632" behindDoc="1" locked="1" layoutInCell="1" allowOverlap="1" wp14:anchorId="6BD35EA5" wp14:editId="26E2E218">
                <wp:simplePos x="0" y="0"/>
                <wp:positionH relativeFrom="margin">
                  <wp:align>right</wp:align>
                </wp:positionH>
                <wp:positionV relativeFrom="page">
                  <wp:posOffset>1524000</wp:posOffset>
                </wp:positionV>
                <wp:extent cx="2667000" cy="1219200"/>
                <wp:effectExtent l="0" t="0" r="19050" b="19050"/>
                <wp:wrapTight wrapText="bothSides">
                  <wp:wrapPolygon edited="0">
                    <wp:start x="0" y="0"/>
                    <wp:lineTo x="0" y="21600"/>
                    <wp:lineTo x="21600" y="21600"/>
                    <wp:lineTo x="21600" y="0"/>
                    <wp:lineTo x="0" y="0"/>
                  </wp:wrapPolygon>
                </wp:wrapTight>
                <wp:docPr id="1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ind w:left="360" w:hanging="360"/>
                              <w:rPr>
                                <w:sz w:val="20"/>
                                <w:szCs w:val="20"/>
                              </w:rPr>
                            </w:pPr>
                            <w:r>
                              <w:rPr>
                                <w:sz w:val="20"/>
                                <w:szCs w:val="20"/>
                              </w:rPr>
                              <w:t>CAP – Central Arizona Project</w:t>
                            </w:r>
                          </w:p>
                          <w:p w:rsidR="000C010B" w:rsidRDefault="000C010B" w:rsidP="00D71094">
                            <w:pPr>
                              <w:spacing w:after="0" w:line="240" w:lineRule="auto"/>
                              <w:ind w:left="360" w:hanging="360"/>
                              <w:rPr>
                                <w:sz w:val="20"/>
                                <w:szCs w:val="20"/>
                              </w:rPr>
                            </w:pPr>
                            <w:r>
                              <w:rPr>
                                <w:sz w:val="20"/>
                                <w:szCs w:val="20"/>
                              </w:rPr>
                              <w:t>CAWCD – Central Arizona Water Conservation District</w:t>
                            </w:r>
                          </w:p>
                          <w:p w:rsidR="000C010B" w:rsidRDefault="000C010B" w:rsidP="00D71094">
                            <w:pPr>
                              <w:spacing w:after="0" w:line="240" w:lineRule="auto"/>
                              <w:ind w:left="360" w:hanging="360"/>
                              <w:rPr>
                                <w:sz w:val="20"/>
                                <w:szCs w:val="20"/>
                              </w:rPr>
                            </w:pPr>
                            <w:r>
                              <w:rPr>
                                <w:sz w:val="20"/>
                                <w:szCs w:val="20"/>
                              </w:rPr>
                              <w:t>Board – Board of Directors</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5EA5" id="_x0000_s1107" type="#_x0000_t202" style="position:absolute;margin-left:158.8pt;margin-top:120pt;width:210pt;height:96pt;z-index:-251470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9WhQIAABo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ind w:left="360" w:hanging="360"/>
                        <w:rPr>
                          <w:sz w:val="20"/>
                          <w:szCs w:val="20"/>
                        </w:rPr>
                      </w:pPr>
                      <w:r>
                        <w:rPr>
                          <w:sz w:val="20"/>
                          <w:szCs w:val="20"/>
                        </w:rPr>
                        <w:t>CAP – Central Arizona Project</w:t>
                      </w:r>
                    </w:p>
                    <w:p w:rsidR="000C010B" w:rsidRDefault="000C010B" w:rsidP="00D71094">
                      <w:pPr>
                        <w:spacing w:after="0" w:line="240" w:lineRule="auto"/>
                        <w:ind w:left="360" w:hanging="360"/>
                        <w:rPr>
                          <w:sz w:val="20"/>
                          <w:szCs w:val="20"/>
                        </w:rPr>
                      </w:pPr>
                      <w:proofErr w:type="spellStart"/>
                      <w:r>
                        <w:rPr>
                          <w:sz w:val="20"/>
                          <w:szCs w:val="20"/>
                        </w:rPr>
                        <w:t>CAWCD</w:t>
                      </w:r>
                      <w:proofErr w:type="spellEnd"/>
                      <w:r>
                        <w:rPr>
                          <w:sz w:val="20"/>
                          <w:szCs w:val="20"/>
                        </w:rPr>
                        <w:t xml:space="preserve"> – Central Arizona Water Conservation District</w:t>
                      </w:r>
                    </w:p>
                    <w:p w:rsidR="000C010B" w:rsidRDefault="000C010B" w:rsidP="00D71094">
                      <w:pPr>
                        <w:spacing w:after="0" w:line="240" w:lineRule="auto"/>
                        <w:ind w:left="360" w:hanging="360"/>
                        <w:rPr>
                          <w:sz w:val="20"/>
                          <w:szCs w:val="20"/>
                        </w:rPr>
                      </w:pPr>
                      <w:r>
                        <w:rPr>
                          <w:sz w:val="20"/>
                          <w:szCs w:val="20"/>
                        </w:rPr>
                        <w:t>Board – Board of Directors</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CAWCD elections.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747D3A" w:rsidRDefault="004B0F91" w:rsidP="002774C6">
      <w:pPr>
        <w:numPr>
          <w:ilvl w:val="0"/>
          <w:numId w:val="93"/>
        </w:numPr>
        <w:spacing w:after="200" w:line="240" w:lineRule="auto"/>
        <w:ind w:left="360"/>
        <w:jc w:val="both"/>
        <w:rPr>
          <w:rFonts w:ascii="Cambria" w:hAnsi="Cambria" w:cs="Arial"/>
        </w:rPr>
      </w:pPr>
      <w:r>
        <w:rPr>
          <w:rFonts w:ascii="Cambria" w:hAnsi="Cambria" w:cs="Arial"/>
        </w:rPr>
        <w:t xml:space="preserve">Requires the party designation of a candidate for the CAWCD Board to be included </w:t>
      </w:r>
      <w:r w:rsidRPr="00747D3A">
        <w:rPr>
          <w:rFonts w:ascii="Cambria" w:hAnsi="Cambria" w:cs="Arial"/>
        </w:rPr>
        <w:t xml:space="preserve">on the general election ballot. </w:t>
      </w:r>
      <w:r>
        <w:rPr>
          <w:rFonts w:ascii="Cambria" w:hAnsi="Cambria" w:cs="Arial"/>
        </w:rPr>
        <w:t>(Sec. 2)</w:t>
      </w:r>
    </w:p>
    <w:p w:rsidR="004B0F91" w:rsidRDefault="004B0F91" w:rsidP="002774C6">
      <w:pPr>
        <w:numPr>
          <w:ilvl w:val="0"/>
          <w:numId w:val="93"/>
        </w:numPr>
        <w:spacing w:after="200" w:line="240" w:lineRule="auto"/>
        <w:ind w:left="360"/>
        <w:jc w:val="both"/>
        <w:rPr>
          <w:rFonts w:ascii="Cambria" w:hAnsi="Cambria" w:cs="Arial"/>
        </w:rPr>
      </w:pPr>
      <w:r>
        <w:rPr>
          <w:rFonts w:ascii="Cambria" w:hAnsi="Cambria" w:cs="Arial"/>
        </w:rPr>
        <w:t>Prohibits a CAWCD employee or their spouse from serving as a Board member. (Sec. 1)</w:t>
      </w:r>
    </w:p>
    <w:p w:rsidR="004B0F91" w:rsidRPr="00CA0530" w:rsidRDefault="004B0F91" w:rsidP="002774C6">
      <w:pPr>
        <w:numPr>
          <w:ilvl w:val="0"/>
          <w:numId w:val="93"/>
        </w:numPr>
        <w:spacing w:after="200" w:line="240" w:lineRule="auto"/>
        <w:ind w:left="360"/>
        <w:jc w:val="both"/>
        <w:rPr>
          <w:rFonts w:ascii="Cambria" w:hAnsi="Cambria" w:cs="Arial"/>
        </w:rPr>
      </w:pPr>
      <w:r>
        <w:rPr>
          <w:rFonts w:ascii="Cambria" w:hAnsi="Cambria" w:cs="Arial"/>
        </w:rPr>
        <w:t>Makes technical changes.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Pr>
          <w:rFonts w:ascii="Cambria" w:hAnsi="Cambria" w:cs="Arial"/>
        </w:rPr>
        <w:t>The CAWCD is a special taxing district formed for the purposes of contracting with the U.S. Secretary of the Interior for the delivery of CAP water, repayment of CAP costs, and operation and maintenance of the CAP aqueduct (</w:t>
      </w:r>
      <w:hyperlink r:id="rId213" w:history="1">
        <w:r w:rsidRPr="00A6397D">
          <w:rPr>
            <w:rStyle w:val="Hyperlink"/>
            <w:rFonts w:ascii="Cambria" w:hAnsi="Cambria" w:cs="Arial"/>
          </w:rPr>
          <w:t>A.R.S. § 48-3703</w:t>
        </w:r>
      </w:hyperlink>
      <w:r>
        <w:rPr>
          <w:rFonts w:ascii="Cambria" w:hAnsi="Cambria" w:cs="Arial"/>
        </w:rPr>
        <w:t xml:space="preserve">). </w:t>
      </w:r>
    </w:p>
    <w:p w:rsidR="004B0F91" w:rsidRDefault="004B0F91" w:rsidP="00D71094">
      <w:pPr>
        <w:spacing w:after="120" w:line="240" w:lineRule="auto"/>
        <w:jc w:val="both"/>
        <w:rPr>
          <w:rFonts w:ascii="Cambria" w:hAnsi="Cambria" w:cs="Arial"/>
        </w:rPr>
      </w:pPr>
      <w:r>
        <w:rPr>
          <w:rFonts w:ascii="Cambria" w:hAnsi="Cambria" w:cs="Arial"/>
        </w:rPr>
        <w:t>The CAWCD is administered by a 15-member Board elected from CAP's three-county service area of Maricopa, Pima and Pinal counties. Board members serve staggered six-year terms (</w:t>
      </w:r>
      <w:hyperlink r:id="rId214" w:history="1">
        <w:r w:rsidRPr="00A6397D">
          <w:rPr>
            <w:rStyle w:val="Hyperlink"/>
            <w:rFonts w:ascii="Cambria" w:hAnsi="Cambria" w:cs="Arial"/>
          </w:rPr>
          <w:t>A.R.S. § 48-3708</w:t>
        </w:r>
      </w:hyperlink>
      <w:r>
        <w:rPr>
          <w:rFonts w:ascii="Cambria" w:hAnsi="Cambria" w:cs="Arial"/>
        </w:rPr>
        <w:t>).</w:t>
      </w:r>
    </w:p>
    <w:p w:rsidR="004B0F91"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47680" behindDoc="1" locked="1" layoutInCell="1" allowOverlap="0" wp14:anchorId="690879D3" wp14:editId="05367BF5">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475028716"/>
                                <w14:checkbox>
                                  <w14:checked w14:val="1"/>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201464975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00997059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99399311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79D3" id="_x0000_s1108" type="#_x0000_t202" style="position:absolute;left:0;text-align:left;margin-left:0;margin-top:628.55pt;width:468pt;height:21.4pt;z-index:-25146880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sTLg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" o:allowoverlap="f">
                <v:textbox>
                  <w:txbxContent>
                    <w:p w:rsidR="000C010B" w:rsidRDefault="000C010B" w:rsidP="00D71094">
                      <w:pPr>
                        <w:spacing w:after="0" w:line="240" w:lineRule="auto"/>
                        <w:jc w:val="center"/>
                      </w:pPr>
                      <w:sdt>
                        <w:sdtPr>
                          <w:tag w:val="Prop105"/>
                          <w:id w:val="1475028716"/>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2014649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0099705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993993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The names of candidates for election to the CAWCD Board is included on the general election ballot of the county in which the candidate resides </w:t>
      </w:r>
      <w:r w:rsidRPr="00A6397D">
        <w:rPr>
          <w:rFonts w:ascii="Cambria" w:hAnsi="Cambria" w:cs="Arial"/>
          <w:i/>
        </w:rPr>
        <w:t>without</w:t>
      </w:r>
      <w:r>
        <w:rPr>
          <w:rFonts w:ascii="Cambria" w:hAnsi="Cambria" w:cs="Arial"/>
        </w:rPr>
        <w:t xml:space="preserve"> party designation (</w:t>
      </w:r>
      <w:hyperlink r:id="rId215" w:history="1">
        <w:r w:rsidRPr="00A6397D">
          <w:rPr>
            <w:rStyle w:val="Hyperlink"/>
            <w:rFonts w:ascii="Cambria" w:hAnsi="Cambria" w:cs="Arial"/>
          </w:rPr>
          <w:t>A.R.S. § 48-3709</w:t>
        </w:r>
      </w:hyperlink>
      <w:r>
        <w:rPr>
          <w:rFonts w:ascii="Cambria" w:hAnsi="Cambria" w:cs="Arial"/>
        </w:rPr>
        <w:t>).</w:t>
      </w:r>
    </w:p>
    <w:p w:rsidR="004B0F91" w:rsidRDefault="004B0F91" w:rsidP="00D71094">
      <w:pPr>
        <w:spacing w:after="120" w:line="240" w:lineRule="auto"/>
        <w:jc w:val="both"/>
        <w:rPr>
          <w:rFonts w:ascii="Cambria" w:hAnsi="Cambria" w:cs="Arial"/>
        </w:rPr>
      </w:pPr>
    </w:p>
    <w:p w:rsidR="004B0F91" w:rsidRPr="001C5438" w:rsidRDefault="004B0F91" w:rsidP="00D71094">
      <w:pPr>
        <w:spacing w:after="120" w:line="240" w:lineRule="auto"/>
        <w:jc w:val="both"/>
        <w:rPr>
          <w:rFonts w:ascii="Cambria" w:hAnsi="Cambria" w:cs="Arial"/>
        </w:rPr>
      </w:pP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50752" behindDoc="1" locked="0" layoutInCell="1" allowOverlap="1" wp14:anchorId="7A7006CF" wp14:editId="36C23DD1">
            <wp:simplePos x="0" y="0"/>
            <wp:positionH relativeFrom="margin">
              <wp:align>center</wp:align>
            </wp:positionH>
            <wp:positionV relativeFrom="paragraph">
              <wp:posOffset>-455930</wp:posOffset>
            </wp:positionV>
            <wp:extent cx="1214755" cy="1165860"/>
            <wp:effectExtent l="0" t="0" r="4445" b="0"/>
            <wp:wrapNone/>
            <wp:docPr id="144" name="Picture 144"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16"/>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bookmarkStart w:id="51" w:name="HB2225"/>
    </w:p>
    <w:p w:rsidR="004B0F91" w:rsidRPr="001C5438" w:rsidRDefault="004B0F91">
      <w:pPr>
        <w:rPr>
          <w:rFonts w:ascii="Cambria" w:hAnsi="Cambria" w:cs="Arial"/>
          <w:sz w:val="28"/>
          <w:szCs w:val="28"/>
          <w:u w:val="single"/>
        </w:rPr>
      </w:pPr>
      <w:r>
        <w:rPr>
          <w:rFonts w:ascii="Cambria" w:hAnsi="Cambria" w:cs="Arial"/>
          <w:b/>
          <w:sz w:val="28"/>
          <w:szCs w:val="28"/>
          <w:u w:val="single"/>
        </w:rPr>
        <w:t>HB 2225:</w:t>
      </w:r>
      <w:r w:rsidRPr="00404152">
        <w:rPr>
          <w:rFonts w:ascii="Cambria" w:hAnsi="Cambria" w:cs="Arial"/>
          <w:sz w:val="28"/>
          <w:szCs w:val="28"/>
          <w:u w:val="single"/>
        </w:rPr>
        <w:t xml:space="preserve"> </w:t>
      </w:r>
      <w:r>
        <w:rPr>
          <w:rFonts w:ascii="Cambria" w:hAnsi="Cambria" w:cs="Arial"/>
          <w:sz w:val="28"/>
          <w:szCs w:val="28"/>
          <w:u w:val="single"/>
        </w:rPr>
        <w:t>forestry waste; permits</w:t>
      </w:r>
    </w:p>
    <w:bookmarkEnd w:id="51"/>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Finchem, LD 11</w:t>
      </w:r>
    </w:p>
    <w:p w:rsidR="004B0F91" w:rsidRPr="00DA63D4" w:rsidRDefault="004B0F91" w:rsidP="00D71094">
      <w:pPr>
        <w:spacing w:after="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17" w:tooltip="Bill Status Inquiry" w:history="1">
        <w:r>
          <w:rPr>
            <w:rStyle w:val="Hyperlink"/>
            <w:rFonts w:ascii="Cambria" w:hAnsi="Cambria"/>
          </w:rPr>
          <w:t>Caucus and COW</w:t>
        </w:r>
      </w:hyperlink>
    </w:p>
    <w:p w:rsidR="004B0F91" w:rsidRPr="00A226BA" w:rsidRDefault="004B0F91" w:rsidP="00D71094">
      <w:pPr>
        <w:spacing w:before="120" w:after="120" w:line="240" w:lineRule="auto"/>
        <w:rPr>
          <w:rFonts w:ascii="Cambria" w:hAnsi="Cambria" w:cs="Arial"/>
        </w:rPr>
      </w:pPr>
      <w:r>
        <w:rPr>
          <w:rFonts w:ascii="Cambria" w:hAnsi="Cambria" w:cs="Arial"/>
          <w:sz w:val="20"/>
          <w:szCs w:val="20"/>
        </w:rPr>
        <w:tab/>
      </w:r>
      <w:r w:rsidRPr="00A226BA">
        <w:rPr>
          <w:rFonts w:ascii="Cambria" w:hAnsi="Cambria" w:cs="Arial"/>
        </w:rPr>
        <w:t>LARA: DP (5-2-0-1)</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49728" behindDoc="1" locked="1" layoutInCell="1" allowOverlap="1" wp14:anchorId="54CA5643" wp14:editId="715C3249">
                <wp:simplePos x="0" y="0"/>
                <wp:positionH relativeFrom="margin">
                  <wp:align>right</wp:align>
                </wp:positionH>
                <wp:positionV relativeFrom="page">
                  <wp:posOffset>1524000</wp:posOffset>
                </wp:positionV>
                <wp:extent cx="2667000" cy="1219200"/>
                <wp:effectExtent l="0" t="0" r="19050" b="19050"/>
                <wp:wrapTight wrapText="bothSides">
                  <wp:wrapPolygon edited="0">
                    <wp:start x="0" y="0"/>
                    <wp:lineTo x="0" y="21600"/>
                    <wp:lineTo x="21600" y="21600"/>
                    <wp:lineTo x="21600" y="0"/>
                    <wp:lineTo x="0" y="0"/>
                  </wp:wrapPolygon>
                </wp:wrapTight>
                <wp:docPr id="1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5643" id="_x0000_s1109" type="#_x0000_t202" style="position:absolute;margin-left:158.8pt;margin-top:120pt;width:210pt;height:96pt;z-index:-251466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NhQIAABo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" filled="f">
                <v:textbox>
                  <w:txbxContent>
                    <w:p w:rsidR="000C010B"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forestry waste permits.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2774C6">
      <w:pPr>
        <w:numPr>
          <w:ilvl w:val="0"/>
          <w:numId w:val="94"/>
        </w:numPr>
        <w:spacing w:after="0" w:line="240" w:lineRule="auto"/>
        <w:ind w:left="360"/>
        <w:jc w:val="both"/>
        <w:rPr>
          <w:rFonts w:ascii="Cambria" w:hAnsi="Cambria" w:cs="Arial"/>
        </w:rPr>
      </w:pPr>
      <w:r>
        <w:rPr>
          <w:rFonts w:ascii="Cambria" w:hAnsi="Cambria" w:cs="Arial"/>
        </w:rPr>
        <w:t>Allows the State Forester to:</w:t>
      </w:r>
    </w:p>
    <w:p w:rsidR="004B0F91" w:rsidRPr="00214B01" w:rsidRDefault="004B0F91" w:rsidP="004B0F91">
      <w:pPr>
        <w:pStyle w:val="ListParagraph"/>
        <w:numPr>
          <w:ilvl w:val="0"/>
          <w:numId w:val="45"/>
        </w:numPr>
        <w:spacing w:line="240" w:lineRule="auto"/>
        <w:jc w:val="both"/>
        <w:rPr>
          <w:rFonts w:ascii="Cambria" w:hAnsi="Cambria" w:cs="Arial"/>
        </w:rPr>
      </w:pPr>
      <w:r>
        <w:rPr>
          <w:rFonts w:ascii="Cambria" w:hAnsi="Cambria" w:cs="Arial"/>
        </w:rPr>
        <w:t>i</w:t>
      </w:r>
      <w:r w:rsidRPr="00214B01">
        <w:rPr>
          <w:rFonts w:ascii="Cambria" w:hAnsi="Cambria" w:cs="Arial"/>
        </w:rPr>
        <w:t>ssue a permit to any person to clear forestry wast</w:t>
      </w:r>
      <w:r>
        <w:rPr>
          <w:rFonts w:ascii="Cambria" w:hAnsi="Cambria" w:cs="Arial"/>
        </w:rPr>
        <w:t>e in nonfederal forested lands to protect against wildfires; and</w:t>
      </w:r>
    </w:p>
    <w:p w:rsidR="004B0F91" w:rsidRPr="009C2632" w:rsidRDefault="004B0F91" w:rsidP="004B0F91">
      <w:pPr>
        <w:pStyle w:val="ListParagraph"/>
        <w:numPr>
          <w:ilvl w:val="0"/>
          <w:numId w:val="45"/>
        </w:numPr>
        <w:spacing w:after="120" w:line="240" w:lineRule="auto"/>
        <w:contextualSpacing w:val="0"/>
        <w:jc w:val="both"/>
        <w:rPr>
          <w:rFonts w:ascii="Cambria" w:hAnsi="Cambria" w:cs="Arial"/>
        </w:rPr>
      </w:pPr>
      <w:r>
        <w:rPr>
          <w:rFonts w:ascii="Cambria" w:hAnsi="Cambria" w:cs="Arial"/>
        </w:rPr>
        <w:t>e</w:t>
      </w:r>
      <w:r w:rsidRPr="00C05963">
        <w:rPr>
          <w:rFonts w:ascii="Cambria" w:hAnsi="Cambria" w:cs="Arial"/>
        </w:rPr>
        <w:t>s</w:t>
      </w:r>
      <w:r>
        <w:rPr>
          <w:rFonts w:ascii="Cambria" w:hAnsi="Cambria" w:cs="Arial"/>
        </w:rPr>
        <w:t>tablish</w:t>
      </w:r>
      <w:r w:rsidRPr="00C05963">
        <w:rPr>
          <w:rFonts w:ascii="Cambria" w:hAnsi="Cambria" w:cs="Arial"/>
        </w:rPr>
        <w:t xml:space="preserve"> an application process and fee</w:t>
      </w:r>
      <w:r>
        <w:rPr>
          <w:rFonts w:ascii="Cambria" w:hAnsi="Cambria" w:cs="Arial"/>
        </w:rPr>
        <w:t xml:space="preserve"> in rule to obtain a permit. (Sec. 1)</w:t>
      </w:r>
    </w:p>
    <w:p w:rsidR="004B0F91" w:rsidRPr="00663C8E" w:rsidRDefault="004B0F91" w:rsidP="002774C6">
      <w:pPr>
        <w:pStyle w:val="ListParagraph"/>
        <w:numPr>
          <w:ilvl w:val="0"/>
          <w:numId w:val="94"/>
        </w:numPr>
        <w:tabs>
          <w:tab w:val="left" w:pos="360"/>
        </w:tabs>
        <w:spacing w:after="120" w:line="240" w:lineRule="auto"/>
        <w:ind w:left="0" w:firstLine="0"/>
        <w:jc w:val="both"/>
        <w:rPr>
          <w:rFonts w:ascii="Cambria" w:hAnsi="Cambria" w:cs="Arial"/>
        </w:rPr>
      </w:pPr>
      <w:r>
        <w:rPr>
          <w:rFonts w:ascii="Cambria" w:hAnsi="Cambria" w:cs="Arial"/>
        </w:rPr>
        <w:t xml:space="preserve">Defines </w:t>
      </w:r>
      <w:r w:rsidRPr="004322C7">
        <w:rPr>
          <w:rFonts w:ascii="Cambria" w:hAnsi="Cambria" w:cs="Arial"/>
          <w:i/>
        </w:rPr>
        <w:t>forestry waste</w:t>
      </w:r>
      <w:r w:rsidRPr="001975EE">
        <w:rPr>
          <w:rFonts w:ascii="Cambria" w:hAnsi="Cambria" w:cs="Arial"/>
        </w:rPr>
        <w:t>. (Sec. 1)</w:t>
      </w:r>
    </w:p>
    <w:p w:rsidR="004B0F91" w:rsidRPr="0054095B" w:rsidRDefault="004B0F91" w:rsidP="00D71094">
      <w:pPr>
        <w:spacing w:after="0" w:line="240" w:lineRule="auto"/>
        <w:jc w:val="both"/>
        <w:rPr>
          <w:rFonts w:ascii="Cambria" w:hAnsi="Cambria" w:cs="Arial"/>
          <w:b/>
          <w:u w:val="single"/>
        </w:rPr>
      </w:pPr>
      <w:r w:rsidRPr="00077511">
        <w:rPr>
          <w:rFonts w:ascii="Cambria" w:hAnsi="Cambria" w:cs="Arial"/>
          <w:b/>
          <w:u w:val="single"/>
        </w:rPr>
        <w:t>Current Law</w:t>
      </w:r>
    </w:p>
    <w:p w:rsidR="004B0F91" w:rsidRPr="00A27D43" w:rsidRDefault="004B0F91" w:rsidP="00D71094">
      <w:pPr>
        <w:spacing w:after="0" w:line="240" w:lineRule="auto"/>
        <w:jc w:val="both"/>
        <w:rPr>
          <w:rFonts w:ascii="Cambria" w:hAnsi="Cambria" w:cs="Arial"/>
          <w:shd w:val="clear" w:color="auto" w:fill="FFFFFF"/>
        </w:rPr>
      </w:pPr>
      <w:r>
        <w:rPr>
          <w:rFonts w:ascii="Cambria" w:hAnsi="Cambria" w:cs="Arial"/>
          <w:shd w:val="clear" w:color="auto" w:fill="FFFFFF"/>
        </w:rPr>
        <w:t>The State F</w:t>
      </w:r>
      <w:r w:rsidRPr="00807D11">
        <w:rPr>
          <w:rFonts w:ascii="Cambria" w:hAnsi="Cambria" w:cs="Arial"/>
          <w:shd w:val="clear" w:color="auto" w:fill="FFFFFF"/>
        </w:rPr>
        <w:t xml:space="preserve">orester has authority to prevent and suppress wildfires on state and private lands located outside incorporated municipalities </w:t>
      </w:r>
      <w:r>
        <w:rPr>
          <w:rFonts w:ascii="Cambria" w:hAnsi="Cambria" w:cs="Arial"/>
          <w:shd w:val="clear" w:color="auto" w:fill="FFFFFF"/>
        </w:rPr>
        <w:t xml:space="preserve">without a </w:t>
      </w:r>
      <w:r w:rsidRPr="00807D11">
        <w:rPr>
          <w:rFonts w:ascii="Cambria" w:hAnsi="Cambria" w:cs="Arial"/>
          <w:shd w:val="clear" w:color="auto" w:fill="FFFFFF"/>
        </w:rPr>
        <w:t xml:space="preserve">cooperative agreement </w:t>
      </w:r>
      <w:r>
        <w:rPr>
          <w:rFonts w:ascii="Cambria" w:hAnsi="Cambria" w:cs="Arial"/>
          <w:shd w:val="clear" w:color="auto" w:fill="FFFFFF"/>
        </w:rPr>
        <w:t>on the determination</w:t>
      </w:r>
      <w:r w:rsidRPr="00807D11">
        <w:rPr>
          <w:rFonts w:ascii="Cambria" w:hAnsi="Cambria" w:cs="Arial"/>
          <w:shd w:val="clear" w:color="auto" w:fill="FFFFFF"/>
        </w:rPr>
        <w:t xml:space="preserve"> that suppression services are in the</w:t>
      </w:r>
      <w:r>
        <w:rPr>
          <w:rFonts w:ascii="Cambria" w:hAnsi="Cambria" w:cs="Arial"/>
          <w:shd w:val="clear" w:color="auto" w:fill="FFFFFF"/>
        </w:rPr>
        <w:t xml:space="preserve"> state's</w:t>
      </w:r>
      <w:r w:rsidRPr="00807D11">
        <w:rPr>
          <w:rFonts w:ascii="Cambria" w:hAnsi="Cambria" w:cs="Arial"/>
          <w:shd w:val="clear" w:color="auto" w:fill="FFFFFF"/>
        </w:rPr>
        <w:t xml:space="preserve"> best interests and are immediately necessary to </w:t>
      </w:r>
      <w:r>
        <w:rPr>
          <w:rFonts w:ascii="Cambria" w:hAnsi="Cambria" w:cs="Arial"/>
          <w:shd w:val="clear" w:color="auto" w:fill="FFFFFF"/>
        </w:rPr>
        <w:t>protect state lands</w:t>
      </w:r>
      <w:r w:rsidRPr="00A27D43">
        <w:rPr>
          <w:rFonts w:ascii="Cambria" w:hAnsi="Cambria" w:cs="Arial"/>
          <w:shd w:val="clear" w:color="auto" w:fill="FFFFFF"/>
        </w:rPr>
        <w:t xml:space="preserve"> (</w:t>
      </w:r>
      <w:hyperlink r:id="rId218" w:history="1">
        <w:r w:rsidRPr="00A27D43">
          <w:rPr>
            <w:rStyle w:val="Hyperlink"/>
            <w:rFonts w:ascii="Cambria" w:hAnsi="Cambria" w:cs="Arial"/>
            <w:shd w:val="clear" w:color="auto" w:fill="FFFFFF"/>
          </w:rPr>
          <w:t>A.R.S. 37-1303</w:t>
        </w:r>
      </w:hyperlink>
      <w:r w:rsidRPr="00A27D43">
        <w:rPr>
          <w:rFonts w:ascii="Cambria" w:hAnsi="Cambria" w:cs="Arial"/>
          <w:shd w:val="clear" w:color="auto" w:fill="FFFFFF"/>
        </w:rPr>
        <w:t xml:space="preserve">). </w:t>
      </w:r>
      <w:r w:rsidRPr="00A27D43">
        <w:rPr>
          <w:rFonts w:ascii="Cambria" w:hAnsi="Cambria" w:cs="Arial"/>
          <w:i/>
          <w:shd w:val="clear" w:color="auto" w:fill="FFFFFF"/>
        </w:rPr>
        <w:t>State lands</w:t>
      </w:r>
      <w:r w:rsidRPr="00A27D43">
        <w:rPr>
          <w:rFonts w:ascii="Cambria" w:hAnsi="Cambria" w:cs="Arial"/>
          <w:shd w:val="clear" w:color="auto" w:fill="FFFFFF"/>
        </w:rPr>
        <w:t xml:space="preserve"> means any land owned or held in trust, or otherwise, by the state, including leased school or university land</w:t>
      </w:r>
      <w:r>
        <w:rPr>
          <w:rFonts w:ascii="Cambria" w:hAnsi="Cambria" w:cs="Arial"/>
          <w:shd w:val="clear" w:color="auto" w:fill="FFFFFF"/>
        </w:rPr>
        <w:t xml:space="preserve"> (</w:t>
      </w:r>
      <w:hyperlink r:id="rId219" w:history="1">
        <w:r w:rsidRPr="00A27D43">
          <w:rPr>
            <w:rStyle w:val="Hyperlink"/>
            <w:rFonts w:ascii="Cambria" w:hAnsi="Cambria" w:cs="Arial"/>
            <w:shd w:val="clear" w:color="auto" w:fill="FFFFFF"/>
          </w:rPr>
          <w:t>A.R.S. 37-101</w:t>
        </w:r>
      </w:hyperlink>
      <w:r>
        <w:rPr>
          <w:rFonts w:ascii="Cambria" w:hAnsi="Cambria" w:cs="Arial"/>
          <w:shd w:val="clear" w:color="auto" w:fill="FFFFFF"/>
        </w:rPr>
        <w:t>).</w:t>
      </w:r>
    </w:p>
    <w:p w:rsidR="004B0F91" w:rsidRPr="00A27D43" w:rsidRDefault="004B0F91" w:rsidP="00D71094">
      <w:pPr>
        <w:spacing w:after="0" w:line="240" w:lineRule="auto"/>
        <w:jc w:val="both"/>
        <w:rPr>
          <w:rFonts w:ascii="Cambria" w:hAnsi="Cambria" w:cs="Arial"/>
          <w:shd w:val="clear" w:color="auto" w:fill="FFFFFF"/>
        </w:rPr>
      </w:pPr>
    </w:p>
    <w:p w:rsidR="004B0F91" w:rsidRDefault="004B0F91" w:rsidP="00D71094">
      <w:pPr>
        <w:spacing w:after="0" w:line="240" w:lineRule="auto"/>
        <w:jc w:val="both"/>
        <w:rPr>
          <w:rFonts w:ascii="Cambria" w:hAnsi="Cambria" w:cs="Arial"/>
          <w:shd w:val="clear" w:color="auto" w:fill="FFFFFF"/>
        </w:rPr>
      </w:pPr>
    </w:p>
    <w:p w:rsidR="004B0F91" w:rsidRPr="00807D11" w:rsidRDefault="004B0F91" w:rsidP="00D71094">
      <w:pPr>
        <w:spacing w:after="0" w:line="240" w:lineRule="auto"/>
        <w:jc w:val="both"/>
        <w:rPr>
          <w:rFonts w:ascii="Cambria" w:hAnsi="Cambria" w:cs="Arial"/>
          <w:b/>
          <w:u w:val="single"/>
        </w:rPr>
      </w:pPr>
    </w:p>
    <w:p w:rsidR="004B0F91" w:rsidRDefault="004B0F91" w:rsidP="00D71094">
      <w:pPr>
        <w:spacing w:after="0" w:line="240" w:lineRule="auto"/>
        <w:jc w:val="both"/>
        <w:rPr>
          <w:rFonts w:ascii="Cambria" w:hAnsi="Cambria" w:cs="Arial"/>
          <w:b/>
          <w:u w:val="single"/>
        </w:rPr>
      </w:pPr>
    </w:p>
    <w:p w:rsidR="004B0F91" w:rsidRDefault="004B0F91" w:rsidP="00D71094">
      <w:pPr>
        <w:spacing w:after="0" w:line="240" w:lineRule="auto"/>
        <w:jc w:val="both"/>
        <w:rPr>
          <w:rFonts w:ascii="Cambria" w:hAnsi="Cambria" w:cs="Arial"/>
          <w:shd w:val="clear" w:color="auto" w:fill="FFFFFF"/>
        </w:rPr>
      </w:pPr>
    </w:p>
    <w:p w:rsidR="004B0F91" w:rsidRPr="005E08A7" w:rsidRDefault="004B0F91" w:rsidP="00D71094">
      <w:pPr>
        <w:spacing w:after="0" w:line="240" w:lineRule="auto"/>
        <w:jc w:val="both"/>
        <w:rPr>
          <w:rFonts w:ascii="Cambria" w:hAnsi="Cambria" w:cs="Arial"/>
          <w:shd w:val="clear" w:color="auto" w:fill="FFFFFF"/>
        </w:rPr>
      </w:pPr>
    </w:p>
    <w:p w:rsidR="004B0F91" w:rsidRPr="001C5438"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51776" behindDoc="1" locked="1" layoutInCell="1" allowOverlap="0" wp14:anchorId="79021493" wp14:editId="5FDC478F">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37382689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927379960"/>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726733958"/>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72197077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1493" id="_x0000_s1110" type="#_x0000_t202" style="position:absolute;left:0;text-align:left;margin-left:0;margin-top:628.55pt;width:468pt;height:21.4pt;z-index:-25146470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4wLwIAAFoEAAAOAAAAZHJzL2Uyb0RvYy54bWysVNuO0zAQfUfiHyy/06TdtN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BdbvjA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373826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927379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726733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7219707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54848" behindDoc="1" locked="0" layoutInCell="1" allowOverlap="1" wp14:anchorId="162384A8" wp14:editId="5F9D8924">
            <wp:simplePos x="0" y="0"/>
            <wp:positionH relativeFrom="margin">
              <wp:align>center</wp:align>
            </wp:positionH>
            <wp:positionV relativeFrom="paragraph">
              <wp:posOffset>-455930</wp:posOffset>
            </wp:positionV>
            <wp:extent cx="1214755" cy="1165860"/>
            <wp:effectExtent l="0" t="0" r="4445" b="0"/>
            <wp:wrapNone/>
            <wp:docPr id="147" name="Picture 147"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20"/>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F453F5">
      <w:pPr>
        <w:spacing w:before="240"/>
        <w:rPr>
          <w:rFonts w:ascii="Cambria" w:hAnsi="Cambria" w:cs="Arial"/>
          <w:sz w:val="28"/>
          <w:szCs w:val="28"/>
          <w:u w:val="single"/>
        </w:rPr>
      </w:pPr>
      <w:bookmarkStart w:id="52" w:name="HB2253"/>
      <w:r>
        <w:rPr>
          <w:rFonts w:ascii="Cambria" w:hAnsi="Cambria" w:cs="Arial"/>
          <w:b/>
          <w:sz w:val="28"/>
          <w:szCs w:val="28"/>
          <w:u w:val="single"/>
        </w:rPr>
        <w:t>HB 2253:</w:t>
      </w:r>
      <w:r w:rsidRPr="00404152">
        <w:rPr>
          <w:rFonts w:ascii="Cambria" w:hAnsi="Cambria" w:cs="Arial"/>
          <w:sz w:val="28"/>
          <w:szCs w:val="28"/>
          <w:u w:val="single"/>
        </w:rPr>
        <w:t xml:space="preserve"> </w:t>
      </w:r>
      <w:r>
        <w:rPr>
          <w:rFonts w:ascii="Cambria" w:hAnsi="Cambria" w:cs="Arial"/>
          <w:sz w:val="28"/>
          <w:szCs w:val="28"/>
          <w:u w:val="single"/>
        </w:rPr>
        <w:t>state veterinarian; animal identification; appropriation</w:t>
      </w:r>
    </w:p>
    <w:bookmarkEnd w:id="52"/>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Cook, LD 8</w:t>
      </w:r>
    </w:p>
    <w:p w:rsidR="004B0F91" w:rsidRPr="00B6716D" w:rsidRDefault="004B0F91" w:rsidP="00D71094">
      <w:pPr>
        <w:spacing w:after="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21" w:tooltip="Bill Status Inquiry" w:history="1">
        <w:r>
          <w:rPr>
            <w:rStyle w:val="Hyperlink"/>
            <w:rFonts w:ascii="Cambria" w:hAnsi="Cambria"/>
          </w:rPr>
          <w:t>Caucus and COW</w:t>
        </w:r>
      </w:hyperlink>
    </w:p>
    <w:p w:rsidR="004B0F91" w:rsidRPr="00A226BA" w:rsidRDefault="004B0F91" w:rsidP="00D71094">
      <w:pPr>
        <w:spacing w:before="120" w:after="120" w:line="240" w:lineRule="auto"/>
        <w:rPr>
          <w:rFonts w:ascii="Cambria" w:hAnsi="Cambria" w:cs="Arial"/>
        </w:rPr>
      </w:pPr>
      <w:r w:rsidRPr="00A226BA">
        <w:rPr>
          <w:rFonts w:ascii="Cambria" w:hAnsi="Cambria" w:cs="Arial"/>
        </w:rPr>
        <w:tab/>
        <w:t>LARA: DPA (5-2-0-1)</w:t>
      </w: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53824" behindDoc="1" locked="1" layoutInCell="1" allowOverlap="1" wp14:anchorId="6BA4D04F" wp14:editId="3B127D67">
                <wp:simplePos x="0" y="0"/>
                <wp:positionH relativeFrom="margin">
                  <wp:align>right</wp:align>
                </wp:positionH>
                <wp:positionV relativeFrom="page">
                  <wp:posOffset>1485900</wp:posOffset>
                </wp:positionV>
                <wp:extent cx="2667000" cy="1819275"/>
                <wp:effectExtent l="0" t="0" r="19050" b="28575"/>
                <wp:wrapTight wrapText="bothSides">
                  <wp:wrapPolygon edited="0">
                    <wp:start x="0" y="0"/>
                    <wp:lineTo x="0" y="21713"/>
                    <wp:lineTo x="21600" y="21713"/>
                    <wp:lineTo x="21600" y="0"/>
                    <wp:lineTo x="0" y="0"/>
                  </wp:wrapPolygon>
                </wp:wrapTight>
                <wp:docPr id="1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19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274089" w:rsidRDefault="000C010B" w:rsidP="00D71094">
                            <w:pPr>
                              <w:spacing w:after="0" w:line="240" w:lineRule="auto"/>
                              <w:rPr>
                                <w:sz w:val="20"/>
                                <w:szCs w:val="20"/>
                              </w:rPr>
                            </w:pPr>
                            <w:r>
                              <w:rPr>
                                <w:sz w:val="20"/>
                                <w:szCs w:val="20"/>
                              </w:rPr>
                              <w:t xml:space="preserve">ADA – </w:t>
                            </w:r>
                            <w:r w:rsidRPr="00274089">
                              <w:rPr>
                                <w:sz w:val="20"/>
                                <w:szCs w:val="20"/>
                              </w:rPr>
                              <w:t>Arizona Department of Agriculture</w:t>
                            </w:r>
                          </w:p>
                          <w:p w:rsidR="000C010B" w:rsidRDefault="000C010B" w:rsidP="00D71094">
                            <w:pPr>
                              <w:spacing w:after="0" w:line="240" w:lineRule="auto"/>
                              <w:ind w:left="360" w:hanging="360"/>
                              <w:rPr>
                                <w:sz w:val="20"/>
                                <w:szCs w:val="20"/>
                              </w:rPr>
                            </w:pPr>
                            <w:r>
                              <w:rPr>
                                <w:sz w:val="20"/>
                                <w:szCs w:val="20"/>
                              </w:rPr>
                              <w:t xml:space="preserve">ADT – Animal Disease Traceability </w:t>
                            </w:r>
                          </w:p>
                          <w:p w:rsidR="000C010B" w:rsidRPr="00274089" w:rsidRDefault="000C010B" w:rsidP="00D71094">
                            <w:pPr>
                              <w:spacing w:after="0" w:line="240" w:lineRule="auto"/>
                              <w:ind w:left="360" w:hanging="360"/>
                              <w:rPr>
                                <w:sz w:val="20"/>
                                <w:szCs w:val="20"/>
                              </w:rPr>
                            </w:pPr>
                            <w:r w:rsidRPr="00274089">
                              <w:rPr>
                                <w:sz w:val="20"/>
                                <w:szCs w:val="20"/>
                              </w:rPr>
                              <w:t xml:space="preserve">APHIS – </w:t>
                            </w:r>
                            <w:r w:rsidRPr="00274089">
                              <w:rPr>
                                <w:rFonts w:cs="Arial"/>
                                <w:sz w:val="20"/>
                                <w:szCs w:val="20"/>
                                <w:shd w:val="clear" w:color="auto" w:fill="FFFFFF"/>
                              </w:rPr>
                              <w:t>Animal and Plant Health Inspection Service of the U.S. Department of Agriculture</w:t>
                            </w:r>
                          </w:p>
                          <w:p w:rsidR="000C010B" w:rsidRPr="00274089" w:rsidRDefault="000C010B" w:rsidP="00D71094">
                            <w:pPr>
                              <w:spacing w:after="0" w:line="240" w:lineRule="auto"/>
                              <w:rPr>
                                <w:sz w:val="20"/>
                                <w:szCs w:val="20"/>
                              </w:rPr>
                            </w:pPr>
                            <w:r w:rsidRPr="00274089">
                              <w:rPr>
                                <w:sz w:val="20"/>
                                <w:szCs w:val="20"/>
                              </w:rPr>
                              <w:t>FTE – Full Time Equivalent</w:t>
                            </w:r>
                          </w:p>
                          <w:p w:rsidR="000C010B" w:rsidRPr="00274089" w:rsidRDefault="000C010B" w:rsidP="00D71094">
                            <w:pPr>
                              <w:spacing w:after="0" w:line="240" w:lineRule="auto"/>
                              <w:ind w:left="450" w:hanging="450"/>
                              <w:rPr>
                                <w:sz w:val="20"/>
                                <w:szCs w:val="20"/>
                              </w:rPr>
                            </w:pPr>
                            <w:r w:rsidRPr="00274089">
                              <w:rPr>
                                <w:sz w:val="20"/>
                                <w:szCs w:val="20"/>
                              </w:rPr>
                              <w:t>ICIV – Interstate Certificate of Veterinary Inspection</w:t>
                            </w:r>
                          </w:p>
                          <w:p w:rsidR="000C010B" w:rsidRDefault="000C010B" w:rsidP="00D71094">
                            <w:pPr>
                              <w:spacing w:after="0" w:line="240" w:lineRule="auto"/>
                              <w:rPr>
                                <w:sz w:val="20"/>
                                <w:szCs w:val="20"/>
                              </w:rPr>
                            </w:pPr>
                            <w:r>
                              <w:rPr>
                                <w:sz w:val="20"/>
                                <w:szCs w:val="20"/>
                              </w:rPr>
                              <w:t>NAIS – National Animal Identification System</w:t>
                            </w:r>
                          </w:p>
                          <w:p w:rsidR="000C010B" w:rsidRDefault="000C010B" w:rsidP="00D71094">
                            <w:pPr>
                              <w:spacing w:after="0" w:line="240" w:lineRule="auto"/>
                              <w:rPr>
                                <w:sz w:val="20"/>
                                <w:szCs w:val="20"/>
                              </w:rPr>
                            </w:pPr>
                            <w:r>
                              <w:rPr>
                                <w:sz w:val="20"/>
                                <w:szCs w:val="20"/>
                              </w:rPr>
                              <w:t>USDA – U.S. Department of Agriculture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D04F" id="_x0000_s1111" type="#_x0000_t202" style="position:absolute;margin-left:158.8pt;margin-top:117pt;width:210pt;height:143.25pt;z-index:-251462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274089" w:rsidRDefault="000C010B" w:rsidP="00D71094">
                      <w:pPr>
                        <w:spacing w:after="0" w:line="240" w:lineRule="auto"/>
                        <w:rPr>
                          <w:sz w:val="20"/>
                          <w:szCs w:val="20"/>
                        </w:rPr>
                      </w:pPr>
                      <w:r>
                        <w:rPr>
                          <w:sz w:val="20"/>
                          <w:szCs w:val="20"/>
                        </w:rPr>
                        <w:t xml:space="preserve">ADA – </w:t>
                      </w:r>
                      <w:r w:rsidRPr="00274089">
                        <w:rPr>
                          <w:sz w:val="20"/>
                          <w:szCs w:val="20"/>
                        </w:rPr>
                        <w:t>Arizona Department of Agriculture</w:t>
                      </w:r>
                    </w:p>
                    <w:p w:rsidR="000C010B" w:rsidRDefault="000C010B" w:rsidP="00D71094">
                      <w:pPr>
                        <w:spacing w:after="0" w:line="240" w:lineRule="auto"/>
                        <w:ind w:left="360" w:hanging="360"/>
                        <w:rPr>
                          <w:sz w:val="20"/>
                          <w:szCs w:val="20"/>
                        </w:rPr>
                      </w:pPr>
                      <w:r>
                        <w:rPr>
                          <w:sz w:val="20"/>
                          <w:szCs w:val="20"/>
                        </w:rPr>
                        <w:t xml:space="preserve">ADT – Animal Disease Traceability </w:t>
                      </w:r>
                    </w:p>
                    <w:p w:rsidR="000C010B" w:rsidRPr="00274089" w:rsidRDefault="000C010B" w:rsidP="00D71094">
                      <w:pPr>
                        <w:spacing w:after="0" w:line="240" w:lineRule="auto"/>
                        <w:ind w:left="360" w:hanging="360"/>
                        <w:rPr>
                          <w:sz w:val="20"/>
                          <w:szCs w:val="20"/>
                        </w:rPr>
                      </w:pPr>
                      <w:r w:rsidRPr="00274089">
                        <w:rPr>
                          <w:sz w:val="20"/>
                          <w:szCs w:val="20"/>
                        </w:rPr>
                        <w:t xml:space="preserve">APHIS – </w:t>
                      </w:r>
                      <w:r w:rsidRPr="00274089">
                        <w:rPr>
                          <w:rFonts w:cs="Arial"/>
                          <w:sz w:val="20"/>
                          <w:szCs w:val="20"/>
                          <w:shd w:val="clear" w:color="auto" w:fill="FFFFFF"/>
                        </w:rPr>
                        <w:t>Animal and Plant Health Inspection Service of the U.S. Department of Agriculture</w:t>
                      </w:r>
                    </w:p>
                    <w:p w:rsidR="000C010B" w:rsidRPr="00274089" w:rsidRDefault="000C010B" w:rsidP="00D71094">
                      <w:pPr>
                        <w:spacing w:after="0" w:line="240" w:lineRule="auto"/>
                        <w:rPr>
                          <w:sz w:val="20"/>
                          <w:szCs w:val="20"/>
                        </w:rPr>
                      </w:pPr>
                      <w:r w:rsidRPr="00274089">
                        <w:rPr>
                          <w:sz w:val="20"/>
                          <w:szCs w:val="20"/>
                        </w:rPr>
                        <w:t>FTE – Full Time Equivalent</w:t>
                      </w:r>
                    </w:p>
                    <w:p w:rsidR="000C010B" w:rsidRPr="00274089" w:rsidRDefault="000C010B" w:rsidP="00D71094">
                      <w:pPr>
                        <w:spacing w:after="0" w:line="240" w:lineRule="auto"/>
                        <w:ind w:left="450" w:hanging="450"/>
                        <w:rPr>
                          <w:sz w:val="20"/>
                          <w:szCs w:val="20"/>
                        </w:rPr>
                      </w:pPr>
                      <w:proofErr w:type="spellStart"/>
                      <w:r w:rsidRPr="00274089">
                        <w:rPr>
                          <w:sz w:val="20"/>
                          <w:szCs w:val="20"/>
                        </w:rPr>
                        <w:t>ICIV</w:t>
                      </w:r>
                      <w:proofErr w:type="spellEnd"/>
                      <w:r w:rsidRPr="00274089">
                        <w:rPr>
                          <w:sz w:val="20"/>
                          <w:szCs w:val="20"/>
                        </w:rPr>
                        <w:t xml:space="preserve"> – Interstate Certificate of Veterinary Inspection</w:t>
                      </w:r>
                    </w:p>
                    <w:p w:rsidR="000C010B" w:rsidRDefault="000C010B" w:rsidP="00D71094">
                      <w:pPr>
                        <w:spacing w:after="0" w:line="240" w:lineRule="auto"/>
                        <w:rPr>
                          <w:sz w:val="20"/>
                          <w:szCs w:val="20"/>
                        </w:rPr>
                      </w:pPr>
                      <w:proofErr w:type="spellStart"/>
                      <w:r>
                        <w:rPr>
                          <w:sz w:val="20"/>
                          <w:szCs w:val="20"/>
                        </w:rPr>
                        <w:t>NAIS</w:t>
                      </w:r>
                      <w:proofErr w:type="spellEnd"/>
                      <w:r>
                        <w:rPr>
                          <w:sz w:val="20"/>
                          <w:szCs w:val="20"/>
                        </w:rPr>
                        <w:t xml:space="preserve"> – National Animal Identification System</w:t>
                      </w:r>
                    </w:p>
                    <w:p w:rsidR="000C010B" w:rsidRDefault="000C010B" w:rsidP="00D71094">
                      <w:pPr>
                        <w:spacing w:after="0" w:line="240" w:lineRule="auto"/>
                        <w:rPr>
                          <w:sz w:val="20"/>
                          <w:szCs w:val="20"/>
                        </w:rPr>
                      </w:pPr>
                      <w:r>
                        <w:rPr>
                          <w:sz w:val="20"/>
                          <w:szCs w:val="20"/>
                        </w:rPr>
                        <w:t>USDA – U.S. Department of Agriculture</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appropriations and animal identification information.</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A226BA" w:rsidRDefault="004B0F91" w:rsidP="00A226BA">
      <w:pPr>
        <w:pStyle w:val="ListParagraph"/>
        <w:numPr>
          <w:ilvl w:val="0"/>
          <w:numId w:val="97"/>
        </w:numPr>
        <w:spacing w:after="0" w:line="240" w:lineRule="auto"/>
        <w:ind w:left="360"/>
        <w:jc w:val="both"/>
        <w:rPr>
          <w:rFonts w:ascii="Cambria" w:hAnsi="Cambria" w:cs="Arial"/>
        </w:rPr>
      </w:pPr>
      <w:r w:rsidRPr="00A226BA">
        <w:rPr>
          <w:rFonts w:ascii="Cambria" w:hAnsi="Cambria" w:cs="Arial"/>
        </w:rPr>
        <w:t>Appropriates the following monies to ADA from the state GF in FY 2018:</w:t>
      </w:r>
    </w:p>
    <w:p w:rsidR="004B0F91" w:rsidRPr="002F3248" w:rsidRDefault="004B0F91" w:rsidP="00A226BA">
      <w:pPr>
        <w:pStyle w:val="ListParagraph"/>
        <w:numPr>
          <w:ilvl w:val="1"/>
          <w:numId w:val="97"/>
        </w:numPr>
        <w:spacing w:after="0" w:line="240" w:lineRule="auto"/>
        <w:ind w:left="720"/>
        <w:jc w:val="both"/>
        <w:rPr>
          <w:rFonts w:ascii="Cambria" w:hAnsi="Cambria" w:cs="Arial"/>
        </w:rPr>
      </w:pPr>
      <w:r w:rsidRPr="002F3248">
        <w:rPr>
          <w:rFonts w:ascii="Cambria" w:hAnsi="Cambria" w:cs="Arial"/>
        </w:rPr>
        <w:t xml:space="preserve">$217,976 and 4 FTE positions </w:t>
      </w:r>
      <w:r>
        <w:rPr>
          <w:rFonts w:ascii="Cambria" w:hAnsi="Cambria" w:cs="Arial"/>
        </w:rPr>
        <w:t>for the s</w:t>
      </w:r>
      <w:r w:rsidRPr="002F3248">
        <w:rPr>
          <w:rFonts w:ascii="Cambria" w:hAnsi="Cambria" w:cs="Arial"/>
        </w:rPr>
        <w:t xml:space="preserve">tate </w:t>
      </w:r>
      <w:r>
        <w:rPr>
          <w:rFonts w:ascii="Cambria" w:hAnsi="Cambria" w:cs="Arial"/>
        </w:rPr>
        <w:t>v</w:t>
      </w:r>
      <w:r w:rsidRPr="002F3248">
        <w:rPr>
          <w:rFonts w:ascii="Cambria" w:hAnsi="Cambria" w:cs="Arial"/>
        </w:rPr>
        <w:t>eterinarian; and</w:t>
      </w:r>
    </w:p>
    <w:p w:rsidR="004B0F91" w:rsidRPr="000D0FC2" w:rsidRDefault="004B0F91" w:rsidP="00A226BA">
      <w:pPr>
        <w:pStyle w:val="ListParagraph"/>
        <w:numPr>
          <w:ilvl w:val="1"/>
          <w:numId w:val="97"/>
        </w:numPr>
        <w:spacing w:after="0" w:line="240" w:lineRule="auto"/>
        <w:ind w:left="720"/>
        <w:jc w:val="both"/>
        <w:rPr>
          <w:rFonts w:ascii="Cambria" w:hAnsi="Cambria" w:cs="Arial"/>
        </w:rPr>
      </w:pPr>
      <w:r w:rsidRPr="000D0FC2">
        <w:rPr>
          <w:rFonts w:ascii="Cambria" w:hAnsi="Cambria" w:cs="Arial"/>
          <w:b/>
          <w:color w:val="7030A0"/>
        </w:rPr>
        <w:t>$150,000 AND 3 FTE POSITIONS FOR THE PLANT SERVICES DIVISION</w:t>
      </w:r>
      <w:r w:rsidRPr="000D0FC2">
        <w:rPr>
          <w:rFonts w:ascii="Cambria" w:hAnsi="Cambria" w:cs="Arial"/>
        </w:rPr>
        <w:t>. (</w:t>
      </w:r>
      <w:r w:rsidRPr="000D0FC2">
        <w:rPr>
          <w:rFonts w:ascii="Cambria" w:hAnsi="Cambria" w:cs="Arial"/>
          <w:i/>
        </w:rPr>
        <w:t>EENR</w:t>
      </w:r>
      <w:r w:rsidRPr="000D0FC2">
        <w:rPr>
          <w:rFonts w:ascii="Cambria" w:hAnsi="Cambria" w:cs="Arial"/>
        </w:rPr>
        <w:t>) (Sec. 2)</w:t>
      </w:r>
    </w:p>
    <w:p w:rsidR="004B0F91" w:rsidRPr="003B150C" w:rsidRDefault="004B0F91" w:rsidP="00A226BA">
      <w:pPr>
        <w:numPr>
          <w:ilvl w:val="0"/>
          <w:numId w:val="97"/>
        </w:numPr>
        <w:spacing w:before="120" w:after="120" w:line="240" w:lineRule="auto"/>
        <w:ind w:left="360"/>
        <w:jc w:val="both"/>
        <w:rPr>
          <w:rFonts w:ascii="Cambria" w:hAnsi="Cambria" w:cs="Arial"/>
        </w:rPr>
      </w:pPr>
      <w:r>
        <w:rPr>
          <w:rFonts w:ascii="Cambria" w:hAnsi="Cambria" w:cs="Arial"/>
        </w:rPr>
        <w:t>Exempts the appropriations from lapsing. (Sec. 2)</w:t>
      </w:r>
    </w:p>
    <w:p w:rsidR="004B0F91" w:rsidRDefault="004B0F91" w:rsidP="00A226BA">
      <w:pPr>
        <w:numPr>
          <w:ilvl w:val="0"/>
          <w:numId w:val="97"/>
        </w:numPr>
        <w:spacing w:after="0" w:line="240" w:lineRule="auto"/>
        <w:ind w:left="360"/>
        <w:contextualSpacing/>
        <w:jc w:val="both"/>
        <w:rPr>
          <w:rFonts w:ascii="Cambria" w:hAnsi="Cambria" w:cs="Arial"/>
        </w:rPr>
      </w:pPr>
      <w:r>
        <w:rPr>
          <w:rFonts w:ascii="Cambria" w:hAnsi="Cambria" w:cs="Arial"/>
        </w:rPr>
        <w:t>Prohibits the ADA Director from submitting any premises registration data, animal identification data, animal tracking information or other animal information to the federal government unless:</w:t>
      </w:r>
    </w:p>
    <w:p w:rsidR="004B0F91" w:rsidRPr="003B150C" w:rsidRDefault="004B0F91" w:rsidP="004B0F91">
      <w:pPr>
        <w:pStyle w:val="ListParagraph"/>
        <w:numPr>
          <w:ilvl w:val="0"/>
          <w:numId w:val="46"/>
        </w:numPr>
        <w:spacing w:after="0" w:line="240" w:lineRule="auto"/>
        <w:jc w:val="both"/>
        <w:rPr>
          <w:rFonts w:ascii="Cambria" w:hAnsi="Cambria" w:cs="Arial"/>
        </w:rPr>
      </w:pPr>
      <w:r w:rsidRPr="003B150C">
        <w:rPr>
          <w:rFonts w:ascii="Cambria" w:hAnsi="Cambria" w:cs="Arial"/>
        </w:rPr>
        <w:t xml:space="preserve">the submission is required by law; or </w:t>
      </w:r>
    </w:p>
    <w:p w:rsidR="004B0F91" w:rsidRPr="001C5438" w:rsidRDefault="004B0F91" w:rsidP="004B0F91">
      <w:pPr>
        <w:numPr>
          <w:ilvl w:val="0"/>
          <w:numId w:val="46"/>
        </w:numPr>
        <w:spacing w:after="0" w:line="240" w:lineRule="auto"/>
        <w:contextualSpacing/>
        <w:jc w:val="both"/>
        <w:rPr>
          <w:rFonts w:ascii="Cambria" w:hAnsi="Cambria" w:cs="Arial"/>
        </w:rPr>
      </w:pPr>
      <w:r>
        <w:rPr>
          <w:rFonts w:ascii="Cambria" w:hAnsi="Cambria" w:cs="Arial"/>
        </w:rPr>
        <w:t>authorized by a voluntary participant in NAIS. (Sec. 1)</w:t>
      </w:r>
    </w:p>
    <w:p w:rsidR="004B0F91" w:rsidRPr="00D21EE8" w:rsidRDefault="004B0F91" w:rsidP="00D71094">
      <w:pPr>
        <w:spacing w:before="120" w:after="0" w:line="240" w:lineRule="auto"/>
        <w:jc w:val="both"/>
        <w:rPr>
          <w:rFonts w:ascii="Cambria" w:hAnsi="Cambria" w:cs="Arial"/>
          <w:b/>
          <w:u w:val="single"/>
        </w:rPr>
      </w:pPr>
      <w:r w:rsidRPr="00D21EE8">
        <w:rPr>
          <w:rFonts w:ascii="Cambria" w:hAnsi="Cambria" w:cs="Arial"/>
          <w:b/>
          <w:u w:val="single"/>
        </w:rPr>
        <w:t>Current Law</w:t>
      </w:r>
    </w:p>
    <w:p w:rsidR="004B0F91" w:rsidRDefault="004B0F91" w:rsidP="00D71094">
      <w:pPr>
        <w:spacing w:after="120" w:line="240" w:lineRule="auto"/>
        <w:jc w:val="both"/>
        <w:rPr>
          <w:rFonts w:ascii="Cambria" w:hAnsi="Cambria" w:cs="Arial"/>
          <w:shd w:val="clear" w:color="auto" w:fill="FFFFFF"/>
        </w:rPr>
      </w:pPr>
      <w:r>
        <w:rPr>
          <w:rFonts w:ascii="Cambria" w:hAnsi="Cambria" w:cs="Arial"/>
          <w:shd w:val="clear" w:color="auto" w:fill="FFFFFF"/>
        </w:rPr>
        <w:t xml:space="preserve">NAIS, a voluntary program proposed by USDA but never fully implemented, asked producers to register their premises and identify their animals using a national animal tracking database. </w:t>
      </w:r>
    </w:p>
    <w:p w:rsidR="004B0F91" w:rsidRPr="006F0DC8" w:rsidRDefault="004B0F91" w:rsidP="00D71094">
      <w:pPr>
        <w:spacing w:after="120" w:line="240" w:lineRule="auto"/>
        <w:jc w:val="both"/>
        <w:rPr>
          <w:rFonts w:ascii="Cambria" w:hAnsi="Cambria" w:cs="Arial"/>
          <w:shd w:val="clear" w:color="auto" w:fill="FFFFFF"/>
        </w:rPr>
      </w:pPr>
      <w:r w:rsidRPr="00D21EE8">
        <w:rPr>
          <w:rFonts w:ascii="Cambria" w:hAnsi="Cambria" w:cs="Arial"/>
          <w:shd w:val="clear" w:color="auto" w:fill="FFFFFF"/>
        </w:rPr>
        <w:t>The</w:t>
      </w:r>
      <w:r>
        <w:rPr>
          <w:rFonts w:ascii="Cambria" w:hAnsi="Cambria" w:cs="Arial"/>
          <w:shd w:val="clear" w:color="auto" w:fill="FFFFFF"/>
        </w:rPr>
        <w:t xml:space="preserve"> ADA</w:t>
      </w:r>
      <w:r w:rsidRPr="00D21EE8">
        <w:rPr>
          <w:rFonts w:ascii="Cambria" w:hAnsi="Cambria" w:cs="Arial"/>
          <w:shd w:val="clear" w:color="auto" w:fill="FFFFFF"/>
        </w:rPr>
        <w:t xml:space="preserve"> Director may cooperate with APHIS </w:t>
      </w:r>
      <w:r>
        <w:rPr>
          <w:rFonts w:ascii="Cambria" w:hAnsi="Cambria" w:cs="Arial"/>
          <w:shd w:val="clear" w:color="auto" w:fill="FFFFFF"/>
        </w:rPr>
        <w:t xml:space="preserve">in </w:t>
      </w:r>
      <w:r w:rsidRPr="00D21EE8">
        <w:rPr>
          <w:rFonts w:ascii="Cambria" w:hAnsi="Cambria" w:cs="Arial"/>
          <w:shd w:val="clear" w:color="auto" w:fill="FFFFFF"/>
        </w:rPr>
        <w:t>t</w:t>
      </w:r>
      <w:r w:rsidRPr="00DD2E62">
        <w:rPr>
          <w:rFonts w:ascii="Cambria" w:eastAsia="Times New Roman" w:hAnsi="Cambria" w:cs="Arial"/>
        </w:rPr>
        <w:t xml:space="preserve">he control of contagious or infectious diseases of animals </w:t>
      </w:r>
      <w:r>
        <w:rPr>
          <w:rFonts w:ascii="Cambria" w:eastAsia="Times New Roman" w:hAnsi="Cambria" w:cs="Arial"/>
        </w:rPr>
        <w:t>and poultry and NAIS. However, t</w:t>
      </w:r>
      <w:r w:rsidRPr="00D21EE8">
        <w:rPr>
          <w:rFonts w:ascii="Cambria" w:eastAsia="Times New Roman" w:hAnsi="Cambria" w:cs="Arial"/>
        </w:rPr>
        <w:t>he collection of p</w:t>
      </w:r>
      <w:r w:rsidRPr="00DD2E62">
        <w:rPr>
          <w:rFonts w:ascii="Cambria" w:eastAsia="Times New Roman" w:hAnsi="Cambria" w:cs="Arial"/>
        </w:rPr>
        <w:t xml:space="preserve">remises registration, animal identification and tracking data by the </w:t>
      </w:r>
      <w:r w:rsidRPr="00D21EE8">
        <w:rPr>
          <w:rFonts w:ascii="Cambria" w:eastAsia="Times New Roman" w:hAnsi="Cambria" w:cs="Arial"/>
        </w:rPr>
        <w:t>ADA D</w:t>
      </w:r>
      <w:r w:rsidRPr="00DD2E62">
        <w:rPr>
          <w:rFonts w:ascii="Cambria" w:eastAsia="Times New Roman" w:hAnsi="Cambria" w:cs="Arial"/>
        </w:rPr>
        <w:t xml:space="preserve">irector from voluntary participants </w:t>
      </w:r>
      <w:r w:rsidRPr="00D21EE8">
        <w:rPr>
          <w:rFonts w:ascii="Cambria" w:eastAsia="Times New Roman" w:hAnsi="Cambria" w:cs="Arial"/>
        </w:rPr>
        <w:t xml:space="preserve">in accordance with </w:t>
      </w:r>
      <w:r>
        <w:rPr>
          <w:rFonts w:ascii="Cambria" w:eastAsia="Times New Roman" w:hAnsi="Cambria" w:cs="Arial"/>
        </w:rPr>
        <w:t>NAIS</w:t>
      </w:r>
      <w:r w:rsidRPr="00DD2E62">
        <w:rPr>
          <w:rFonts w:ascii="Cambria" w:eastAsia="Times New Roman" w:hAnsi="Cambria" w:cs="Arial"/>
        </w:rPr>
        <w:t xml:space="preserve"> are not subject to </w:t>
      </w:r>
      <w:r w:rsidRPr="00D21EE8">
        <w:rPr>
          <w:rFonts w:ascii="Cambria" w:eastAsia="Times New Roman" w:hAnsi="Cambria" w:cs="Arial"/>
        </w:rPr>
        <w:t>public record disclosure (</w:t>
      </w:r>
      <w:hyperlink r:id="rId222" w:history="1">
        <w:r w:rsidRPr="00D133D5">
          <w:rPr>
            <w:rStyle w:val="Hyperlink"/>
            <w:rFonts w:ascii="Cambria" w:eastAsia="Times New Roman" w:hAnsi="Cambria" w:cs="Arial"/>
          </w:rPr>
          <w:t>A.R.S. § 3-1207</w:t>
        </w:r>
      </w:hyperlink>
      <w:r w:rsidRPr="00D21EE8">
        <w:rPr>
          <w:rFonts w:ascii="Cambria" w:eastAsia="Times New Roman" w:hAnsi="Cambria" w:cs="Arial"/>
        </w:rPr>
        <w:t>).</w:t>
      </w:r>
      <w:r>
        <w:rPr>
          <w:rFonts w:ascii="Cambria" w:eastAsia="Times New Roman" w:hAnsi="Cambria" w:cs="Arial"/>
        </w:rPr>
        <w:t xml:space="preserve"> </w:t>
      </w:r>
    </w:p>
    <w:p w:rsidR="004B0F91" w:rsidRPr="0032640A" w:rsidRDefault="004B0F91" w:rsidP="00D71094">
      <w:pPr>
        <w:spacing w:after="120" w:line="240" w:lineRule="auto"/>
        <w:jc w:val="both"/>
        <w:rPr>
          <w:rFonts w:ascii="Cambria" w:eastAsia="Times New Roman" w:hAnsi="Cambria" w:cs="Arial"/>
        </w:rPr>
      </w:pPr>
      <w:r>
        <w:rPr>
          <w:rFonts w:ascii="Cambria" w:eastAsia="Times New Roman" w:hAnsi="Cambria" w:cs="Arial"/>
        </w:rPr>
        <w:t xml:space="preserve">On March 11, 2013, the USDA  </w:t>
      </w:r>
      <w:hyperlink r:id="rId223" w:history="1">
        <w:r w:rsidRPr="00423AD5">
          <w:rPr>
            <w:rStyle w:val="Hyperlink"/>
            <w:rFonts w:ascii="Cambria" w:eastAsia="Times New Roman" w:hAnsi="Cambria" w:cs="Arial"/>
          </w:rPr>
          <w:t>final ADT rule</w:t>
        </w:r>
      </w:hyperlink>
      <w:r>
        <w:rPr>
          <w:rFonts w:ascii="Cambria" w:eastAsia="Times New Roman" w:hAnsi="Cambria" w:cs="Arial"/>
        </w:rPr>
        <w:t xml:space="preserve"> became effective and </w:t>
      </w:r>
      <w:r w:rsidRPr="0032640A">
        <w:rPr>
          <w:rFonts w:ascii="Cambria" w:eastAsia="Times New Roman" w:hAnsi="Cambria" w:cs="Arial"/>
        </w:rPr>
        <w:t xml:space="preserve">establishes minimum national official identification and documentation requirements for the traceability of livestock moving interstate.  </w:t>
      </w:r>
      <w:r>
        <w:rPr>
          <w:rFonts w:ascii="Cambria" w:eastAsia="Times New Roman" w:hAnsi="Cambria" w:cs="Arial"/>
        </w:rPr>
        <w:t xml:space="preserve">ADT applies to </w:t>
      </w:r>
      <w:r w:rsidRPr="0032640A">
        <w:rPr>
          <w:rFonts w:ascii="Cambria" w:eastAsia="Times New Roman" w:hAnsi="Cambria" w:cs="Arial"/>
        </w:rPr>
        <w:t>cattle and bison, sheep and goats, swine, horses and other equines, captive cervids (e.g. deer and elk) and poultry. Interstate movement of the covered animals, unless exempt, require</w:t>
      </w:r>
      <w:r>
        <w:rPr>
          <w:rFonts w:ascii="Cambria" w:eastAsia="Times New Roman" w:hAnsi="Cambria" w:cs="Arial"/>
        </w:rPr>
        <w:t>s</w:t>
      </w:r>
      <w:r w:rsidRPr="0032640A">
        <w:rPr>
          <w:rFonts w:ascii="Cambria" w:eastAsia="Times New Roman" w:hAnsi="Cambria" w:cs="Arial"/>
        </w:rPr>
        <w:t xml:space="preserve"> official identification accompanied by an IC</w:t>
      </w:r>
      <w:r>
        <w:rPr>
          <w:rFonts w:ascii="Cambria" w:eastAsia="Times New Roman" w:hAnsi="Cambria" w:cs="Arial"/>
        </w:rPr>
        <w:t xml:space="preserve">IV or other movement document. </w:t>
      </w:r>
    </w:p>
    <w:p w:rsidR="004B0F91" w:rsidRPr="0032640A" w:rsidRDefault="004B0F91" w:rsidP="00D71094">
      <w:pPr>
        <w:spacing w:after="120" w:line="240" w:lineRule="auto"/>
        <w:jc w:val="both"/>
        <w:rPr>
          <w:rFonts w:ascii="Cambria" w:eastAsia="Times New Roman" w:hAnsi="Cambria" w:cs="Arial"/>
        </w:rPr>
      </w:pPr>
      <w:r w:rsidRPr="0032640A">
        <w:rPr>
          <w:rFonts w:ascii="Cambria" w:hAnsi="Cambria"/>
          <w:shd w:val="clear" w:color="auto" w:fill="FBFBFB"/>
        </w:rPr>
        <w:t xml:space="preserve">The Plant Services Division is responsible for </w:t>
      </w:r>
      <w:r>
        <w:rPr>
          <w:rFonts w:ascii="Cambria" w:hAnsi="Cambria"/>
          <w:shd w:val="clear" w:color="auto" w:fill="FBFBFB"/>
        </w:rPr>
        <w:t xml:space="preserve">safeguarding agriculture, food and the environment from the risks associated with the entry, establishment and spread of plant pests, diseases and noxious weeds. </w:t>
      </w:r>
    </w:p>
    <w:p w:rsidR="004B0F91" w:rsidRPr="001C5438" w:rsidRDefault="004B0F91" w:rsidP="00D71094">
      <w:pPr>
        <w:spacing w:before="120" w:after="0" w:line="240" w:lineRule="auto"/>
        <w:jc w:val="both"/>
        <w:rPr>
          <w:rFonts w:ascii="Cambria" w:hAnsi="Cambria" w:cs="Arial"/>
          <w:b/>
          <w:u w:val="single"/>
        </w:rPr>
      </w:pPr>
      <w:r>
        <w:rPr>
          <w:rFonts w:ascii="Cambria" w:hAnsi="Cambria" w:cs="Arial"/>
          <w:b/>
          <w:u w:val="single"/>
        </w:rPr>
        <w:t>Additional Information</w:t>
      </w:r>
    </w:p>
    <w:p w:rsidR="004B0F91" w:rsidRDefault="004B0F91" w:rsidP="00D71094">
      <w:pPr>
        <w:spacing w:after="120" w:line="240" w:lineRule="auto"/>
        <w:jc w:val="both"/>
        <w:rPr>
          <w:rFonts w:ascii="Cambria" w:hAnsi="Cambria"/>
        </w:rPr>
      </w:pPr>
      <w:r>
        <w:rPr>
          <w:rFonts w:ascii="Cambria" w:hAnsi="Cambria" w:cs="Arial"/>
        </w:rPr>
        <w:t xml:space="preserve">The ADA </w:t>
      </w:r>
      <w:hyperlink r:id="rId224" w:history="1">
        <w:r w:rsidRPr="00927362">
          <w:rPr>
            <w:rStyle w:val="Hyperlink"/>
            <w:rFonts w:ascii="Cambria" w:hAnsi="Cambria" w:cs="Arial"/>
          </w:rPr>
          <w:t>FY 2018 budget</w:t>
        </w:r>
      </w:hyperlink>
      <w:r w:rsidRPr="00B05D06">
        <w:rPr>
          <w:rFonts w:ascii="Cambria" w:hAnsi="Cambria" w:cs="Arial"/>
        </w:rPr>
        <w:t xml:space="preserve"> includes</w:t>
      </w:r>
      <w:r w:rsidRPr="00B05D06">
        <w:rPr>
          <w:rFonts w:ascii="Cambria" w:hAnsi="Cambria"/>
        </w:rPr>
        <w:t xml:space="preserve"> $10,158,700 and 194.4 FTE positions.</w:t>
      </w:r>
      <w:r>
        <w:rPr>
          <w:rFonts w:ascii="Cambria" w:hAnsi="Cambria"/>
        </w:rPr>
        <w:t xml:space="preserve"> </w:t>
      </w:r>
    </w:p>
    <w:p w:rsidR="004B0F91" w:rsidRDefault="004B0F91" w:rsidP="00D71094">
      <w:pPr>
        <w:spacing w:after="120" w:line="240" w:lineRule="auto"/>
        <w:jc w:val="both"/>
        <w:rPr>
          <w:rFonts w:ascii="Cambria" w:hAnsi="Cambria"/>
        </w:rPr>
      </w:pPr>
      <w:r>
        <w:rPr>
          <w:rFonts w:ascii="Cambria" w:hAnsi="Cambria"/>
        </w:rPr>
        <w:t xml:space="preserve">JLBC has prepared a </w:t>
      </w:r>
      <w:hyperlink r:id="rId225" w:history="1">
        <w:r w:rsidRPr="003D42EA">
          <w:rPr>
            <w:rStyle w:val="Hyperlink"/>
            <w:rFonts w:ascii="Cambria" w:hAnsi="Cambria"/>
          </w:rPr>
          <w:t>Fiscal Note</w:t>
        </w:r>
      </w:hyperlink>
      <w:r w:rsidRPr="001C5438">
        <w:rPr>
          <w:rFonts w:ascii="Cambria" w:hAnsi="Cambria" w:cs="Arial"/>
          <w:noProof/>
        </w:rPr>
        <mc:AlternateContent>
          <mc:Choice Requires="wps">
            <w:drawing>
              <wp:anchor distT="0" distB="0" distL="114300" distR="114300" simplePos="0" relativeHeight="251855872" behindDoc="1" locked="1" layoutInCell="1" allowOverlap="0" wp14:anchorId="24DF7269" wp14:editId="2B34E11D">
                <wp:simplePos x="0" y="0"/>
                <wp:positionH relativeFrom="page">
                  <wp:posOffset>914400</wp:posOffset>
                </wp:positionH>
                <wp:positionV relativeFrom="margin">
                  <wp:posOffset>8042910</wp:posOffset>
                </wp:positionV>
                <wp:extent cx="5943600" cy="271780"/>
                <wp:effectExtent l="0" t="0" r="19050" b="13970"/>
                <wp:wrapTight wrapText="bothSides">
                  <wp:wrapPolygon edited="0">
                    <wp:start x="0" y="0"/>
                    <wp:lineTo x="0" y="21196"/>
                    <wp:lineTo x="21600" y="21196"/>
                    <wp:lineTo x="21600" y="0"/>
                    <wp:lineTo x="0" y="0"/>
                  </wp:wrapPolygon>
                </wp:wrapTight>
                <wp:docPr id="1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115948613"/>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51653612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74083852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594924650"/>
                                <w14:checkbox>
                                  <w14:checked w14:val="1"/>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F7269" id="_x0000_s1112" type="#_x0000_t202" style="position:absolute;left:0;text-align:left;margin-left:1in;margin-top:633.3pt;width:468pt;height:21.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5eLQIAAFo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" o:allowoverlap="f">
                <v:textbox>
                  <w:txbxContent>
                    <w:p w:rsidR="000C010B" w:rsidRDefault="000C010B" w:rsidP="00D71094">
                      <w:pPr>
                        <w:spacing w:after="0" w:line="240" w:lineRule="auto"/>
                        <w:jc w:val="center"/>
                      </w:pPr>
                      <w:sdt>
                        <w:sdtPr>
                          <w:tag w:val="Prop105"/>
                          <w:id w:val="1115948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516536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740838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594924650"/>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rPr>
        <w:t xml:space="preserve">  for the bill as amended by LARA.</w: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58944" behindDoc="1" locked="0" layoutInCell="1" allowOverlap="1" wp14:anchorId="162384A8" wp14:editId="5F9D8924">
            <wp:simplePos x="0" y="0"/>
            <wp:positionH relativeFrom="margin">
              <wp:align>center</wp:align>
            </wp:positionH>
            <wp:positionV relativeFrom="paragraph">
              <wp:posOffset>-465455</wp:posOffset>
            </wp:positionV>
            <wp:extent cx="1214755" cy="1165860"/>
            <wp:effectExtent l="0" t="0" r="4445" b="0"/>
            <wp:wrapNone/>
            <wp:docPr id="150" name="Picture 15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26"/>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F453F5">
      <w:pPr>
        <w:spacing w:before="240"/>
        <w:rPr>
          <w:rFonts w:ascii="Cambria" w:hAnsi="Cambria" w:cs="Arial"/>
          <w:sz w:val="28"/>
          <w:szCs w:val="28"/>
          <w:u w:val="single"/>
        </w:rPr>
      </w:pPr>
      <w:bookmarkStart w:id="53" w:name="HB2204"/>
      <w:r>
        <w:rPr>
          <w:rFonts w:ascii="Cambria" w:hAnsi="Cambria" w:cs="Arial"/>
          <w:b/>
          <w:sz w:val="28"/>
          <w:szCs w:val="28"/>
          <w:u w:val="single"/>
        </w:rPr>
        <w:t>HB 2204:</w:t>
      </w:r>
      <w:r w:rsidRPr="00404152">
        <w:rPr>
          <w:rFonts w:ascii="Cambria" w:hAnsi="Cambria" w:cs="Arial"/>
          <w:sz w:val="28"/>
          <w:szCs w:val="28"/>
          <w:u w:val="single"/>
        </w:rPr>
        <w:t xml:space="preserve"> </w:t>
      </w:r>
      <w:r>
        <w:rPr>
          <w:rFonts w:ascii="Cambria" w:hAnsi="Cambria" w:cs="Arial"/>
          <w:sz w:val="28"/>
          <w:szCs w:val="28"/>
          <w:u w:val="single"/>
        </w:rPr>
        <w:t>native American veterans; tax settlement</w:t>
      </w:r>
    </w:p>
    <w:bookmarkEnd w:id="53"/>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Shope, LD 8</w:t>
      </w:r>
    </w:p>
    <w:p w:rsidR="004B0F91" w:rsidRPr="00BE2A92" w:rsidRDefault="004B0F91" w:rsidP="00D71094">
      <w:pPr>
        <w:spacing w:after="12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27" w:tooltip="Bill Status Inquiry" w:history="1">
        <w:r>
          <w:rPr>
            <w:rStyle w:val="Hyperlink"/>
            <w:rFonts w:ascii="Cambria" w:hAnsi="Cambria"/>
          </w:rPr>
          <w:t>Caucus and Cow</w:t>
        </w:r>
      </w:hyperlink>
    </w:p>
    <w:p w:rsidR="004B0F91" w:rsidRPr="00ED2E5C" w:rsidRDefault="004B0F91" w:rsidP="00D71094">
      <w:pPr>
        <w:spacing w:after="240" w:line="240" w:lineRule="auto"/>
        <w:rPr>
          <w:rFonts w:ascii="Cambria" w:hAnsi="Cambria" w:cs="Arial"/>
        </w:rPr>
      </w:pPr>
      <w:r>
        <w:rPr>
          <w:rFonts w:ascii="Cambria" w:hAnsi="Cambria" w:cs="Arial"/>
          <w:sz w:val="20"/>
          <w:szCs w:val="20"/>
        </w:rPr>
        <w:tab/>
      </w:r>
      <w:r w:rsidRPr="00ED2E5C">
        <w:rPr>
          <w:rFonts w:ascii="Cambria" w:hAnsi="Cambria" w:cs="Arial"/>
        </w:rPr>
        <w:t>MVRA: DP (9-0-0-0)</w:t>
      </w:r>
    </w:p>
    <w:p w:rsidR="004B0F91" w:rsidRPr="007D2D39" w:rsidRDefault="004B0F91" w:rsidP="00D71094">
      <w:pPr>
        <w:spacing w:line="240" w:lineRule="auto"/>
        <w:rPr>
          <w:rFonts w:ascii="Cambria" w:hAnsi="Cambria" w:cs="Arial"/>
          <w:sz w:val="20"/>
          <w:szCs w:val="20"/>
        </w:rPr>
      </w:pPr>
    </w:p>
    <w:p w:rsidR="004B0F91" w:rsidRPr="00941541" w:rsidRDefault="004B0F91">
      <w:pPr>
        <w:rPr>
          <w:rFonts w:ascii="Cambria" w:hAnsi="Cambria" w:cs="Arial"/>
          <w:b/>
          <w:sz w:val="20"/>
          <w:szCs w:val="20"/>
        </w:rPr>
        <w:sectPr w:rsidR="004B0F91" w:rsidRPr="00941541"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r w:rsidRPr="001C5438">
        <w:rPr>
          <w:rFonts w:ascii="Cambria" w:hAnsi="Cambria" w:cs="Arial"/>
          <w:noProof/>
        </w:rPr>
        <mc:AlternateContent>
          <mc:Choice Requires="wps">
            <w:drawing>
              <wp:anchor distT="0" distB="0" distL="114300" distR="114300" simplePos="0" relativeHeight="251857920" behindDoc="1" locked="1" layoutInCell="1" allowOverlap="1" wp14:anchorId="27FAA2CF" wp14:editId="5544A747">
                <wp:simplePos x="0" y="0"/>
                <wp:positionH relativeFrom="margin">
                  <wp:align>right</wp:align>
                </wp:positionH>
                <wp:positionV relativeFrom="page">
                  <wp:posOffset>1493520</wp:posOffset>
                </wp:positionV>
                <wp:extent cx="2655570" cy="1080770"/>
                <wp:effectExtent l="0" t="0" r="11430" b="24130"/>
                <wp:wrapTight wrapText="bothSides">
                  <wp:wrapPolygon edited="0">
                    <wp:start x="0" y="0"/>
                    <wp:lineTo x="0" y="21702"/>
                    <wp:lineTo x="21538" y="21702"/>
                    <wp:lineTo x="21538" y="0"/>
                    <wp:lineTo x="0" y="0"/>
                  </wp:wrapPolygon>
                </wp:wrapTight>
                <wp:docPr id="1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080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VITSF- Veterans' Income Tax Settlement Fund</w:t>
                            </w:r>
                          </w:p>
                          <w:p w:rsidR="000C010B" w:rsidRDefault="000C010B" w:rsidP="00D71094">
                            <w:pPr>
                              <w:spacing w:after="0" w:line="240" w:lineRule="auto"/>
                              <w:rPr>
                                <w:sz w:val="20"/>
                                <w:szCs w:val="20"/>
                              </w:rPr>
                            </w:pPr>
                            <w:r>
                              <w:rPr>
                                <w:sz w:val="20"/>
                                <w:szCs w:val="20"/>
                              </w:rPr>
                              <w:t>GF- General Fund</w:t>
                            </w:r>
                          </w:p>
                          <w:p w:rsidR="000C010B" w:rsidRDefault="000C010B" w:rsidP="00D71094">
                            <w:pPr>
                              <w:spacing w:after="0" w:line="240" w:lineRule="auto"/>
                              <w:rPr>
                                <w:sz w:val="20"/>
                                <w:szCs w:val="20"/>
                              </w:rPr>
                            </w:pPr>
                            <w:r>
                              <w:rPr>
                                <w:sz w:val="20"/>
                                <w:szCs w:val="20"/>
                              </w:rPr>
                              <w:t>ADVS- Arizona Department of Veterans Services</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A2CF" id="_x0000_s1113" type="#_x0000_t202" style="position:absolute;margin-left:157.9pt;margin-top:117.6pt;width:209.1pt;height:85.1pt;z-index:-2514585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proofErr w:type="spellStart"/>
                      <w:r>
                        <w:rPr>
                          <w:sz w:val="20"/>
                          <w:szCs w:val="20"/>
                        </w:rPr>
                        <w:t>VITSF</w:t>
                      </w:r>
                      <w:proofErr w:type="spellEnd"/>
                      <w:r>
                        <w:rPr>
                          <w:sz w:val="20"/>
                          <w:szCs w:val="20"/>
                        </w:rPr>
                        <w:t>- Veterans' Income Tax Settlement Fund</w:t>
                      </w:r>
                    </w:p>
                    <w:p w:rsidR="000C010B" w:rsidRDefault="000C010B" w:rsidP="00D71094">
                      <w:pPr>
                        <w:spacing w:after="0" w:line="240" w:lineRule="auto"/>
                        <w:rPr>
                          <w:sz w:val="20"/>
                          <w:szCs w:val="20"/>
                        </w:rPr>
                      </w:pPr>
                      <w:r>
                        <w:rPr>
                          <w:sz w:val="20"/>
                          <w:szCs w:val="20"/>
                        </w:rPr>
                        <w:t>GF- General Fund</w:t>
                      </w:r>
                    </w:p>
                    <w:p w:rsidR="000C010B" w:rsidRDefault="000C010B" w:rsidP="00D71094">
                      <w:pPr>
                        <w:spacing w:after="0" w:line="240" w:lineRule="auto"/>
                        <w:rPr>
                          <w:sz w:val="20"/>
                          <w:szCs w:val="20"/>
                        </w:rPr>
                      </w:pPr>
                      <w:proofErr w:type="spellStart"/>
                      <w:r>
                        <w:rPr>
                          <w:sz w:val="20"/>
                          <w:szCs w:val="20"/>
                        </w:rPr>
                        <w:t>ADVS</w:t>
                      </w:r>
                      <w:proofErr w:type="spellEnd"/>
                      <w:r>
                        <w:rPr>
                          <w:sz w:val="20"/>
                          <w:szCs w:val="20"/>
                        </w:rPr>
                        <w:t>- Arizona Department of Veterans Services</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the Veterans' Income Tax Settlement Fund.</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CF7EC9">
      <w:pPr>
        <w:numPr>
          <w:ilvl w:val="0"/>
          <w:numId w:val="98"/>
        </w:numPr>
        <w:spacing w:after="120" w:line="240" w:lineRule="auto"/>
        <w:ind w:left="360"/>
        <w:jc w:val="both"/>
        <w:rPr>
          <w:rFonts w:ascii="Cambria" w:hAnsi="Cambria" w:cs="Arial"/>
        </w:rPr>
      </w:pPr>
      <w:r>
        <w:rPr>
          <w:rFonts w:ascii="Cambria" w:hAnsi="Cambria" w:cs="Arial"/>
        </w:rPr>
        <w:t>Changes the year that monies from the VITSF revert back to the GF from July 1, 2019 to July 1, 2021. (Sec. 1)</w:t>
      </w:r>
    </w:p>
    <w:p w:rsidR="004B0F91" w:rsidRDefault="004B0F91" w:rsidP="00CF7EC9">
      <w:pPr>
        <w:numPr>
          <w:ilvl w:val="0"/>
          <w:numId w:val="98"/>
        </w:numPr>
        <w:spacing w:after="120" w:line="240" w:lineRule="auto"/>
        <w:ind w:left="360"/>
        <w:jc w:val="both"/>
        <w:rPr>
          <w:rFonts w:ascii="Cambria" w:hAnsi="Cambria" w:cs="Arial"/>
        </w:rPr>
      </w:pPr>
      <w:r>
        <w:rPr>
          <w:rFonts w:ascii="Cambria" w:hAnsi="Cambria" w:cs="Arial"/>
        </w:rPr>
        <w:t>Makes the Arizona state income tax that is withheld from the veterans' active duty military pay retroactive to July 1, 1977 instead of September 1, 1993. (Sec. 2)</w:t>
      </w:r>
    </w:p>
    <w:p w:rsidR="004B0F91" w:rsidRDefault="004B0F91" w:rsidP="00CF7EC9">
      <w:pPr>
        <w:numPr>
          <w:ilvl w:val="0"/>
          <w:numId w:val="98"/>
        </w:numPr>
        <w:spacing w:after="120" w:line="240" w:lineRule="auto"/>
        <w:ind w:left="360"/>
        <w:jc w:val="both"/>
        <w:rPr>
          <w:rFonts w:ascii="Cambria" w:hAnsi="Cambria" w:cs="Arial"/>
        </w:rPr>
      </w:pPr>
      <w:r>
        <w:rPr>
          <w:rFonts w:ascii="Cambria" w:hAnsi="Cambria" w:cs="Arial"/>
        </w:rPr>
        <w:t>Changes the date ADVS ceases to take claims from December 31, 2017 to December 31, 2019.  (Sec. 2)</w:t>
      </w:r>
    </w:p>
    <w:p w:rsidR="004B0F91" w:rsidRPr="001C5438" w:rsidRDefault="004B0F91" w:rsidP="00CF7EC9">
      <w:pPr>
        <w:numPr>
          <w:ilvl w:val="0"/>
          <w:numId w:val="98"/>
        </w:numPr>
        <w:spacing w:after="120" w:line="240" w:lineRule="auto"/>
        <w:ind w:left="360"/>
        <w:jc w:val="both"/>
        <w:rPr>
          <w:rFonts w:ascii="Cambria" w:hAnsi="Cambria" w:cs="Arial"/>
        </w:rPr>
      </w:pPr>
      <w:r>
        <w:rPr>
          <w:rFonts w:ascii="Cambria" w:hAnsi="Cambria" w:cs="Arial"/>
        </w:rPr>
        <w:t xml:space="preserve">Changes the VITSF annual reporting year from 2017 to 2019. (Sec. 3)  </w:t>
      </w:r>
    </w:p>
    <w:p w:rsidR="004B0F91" w:rsidRDefault="004B0F91" w:rsidP="00CF7EC9">
      <w:pPr>
        <w:numPr>
          <w:ilvl w:val="0"/>
          <w:numId w:val="98"/>
        </w:numPr>
        <w:spacing w:after="120" w:line="240" w:lineRule="auto"/>
        <w:ind w:left="360"/>
        <w:jc w:val="both"/>
        <w:rPr>
          <w:rFonts w:ascii="Cambria" w:hAnsi="Cambria" w:cs="Arial"/>
        </w:rPr>
      </w:pPr>
      <w:r>
        <w:rPr>
          <w:rFonts w:ascii="Cambria" w:hAnsi="Cambria" w:cs="Arial"/>
        </w:rPr>
        <w:t>Modifies the repeal date for Laws 2016, Chapter 125 relating to VITSF from December 31, 2019 to December 31, 2021. (Sec. 4)</w:t>
      </w:r>
    </w:p>
    <w:p w:rsidR="004B0F91" w:rsidRDefault="004B0F91" w:rsidP="00CF7EC9">
      <w:pPr>
        <w:numPr>
          <w:ilvl w:val="0"/>
          <w:numId w:val="98"/>
        </w:numPr>
        <w:spacing w:after="120" w:line="240" w:lineRule="auto"/>
        <w:ind w:left="360"/>
        <w:jc w:val="both"/>
        <w:rPr>
          <w:rFonts w:ascii="Cambria" w:hAnsi="Cambria" w:cs="Arial"/>
        </w:rPr>
      </w:pPr>
      <w:r>
        <w:rPr>
          <w:rFonts w:ascii="Cambria" w:hAnsi="Cambria" w:cs="Arial"/>
        </w:rPr>
        <w:t xml:space="preserve">Makes technical changes. (Sec. 1,3,4) </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59968" behindDoc="1" locked="1" layoutInCell="1" allowOverlap="0" wp14:anchorId="2CD85824" wp14:editId="3677112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40580072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64580229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23451187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4182461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85824" id="_x0000_s1114" type="#_x0000_t202" style="position:absolute;left:0;text-align:left;margin-left:0;margin-top:628.55pt;width:468pt;height:21.4pt;z-index:-25145651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DmLwIAAFo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FElkOY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1405800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6458022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234511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418246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 xml:space="preserve">Not currently addressed in statute.  </w:t>
      </w:r>
    </w:p>
    <w:p w:rsidR="004B0F91" w:rsidRDefault="004B0F91" w:rsidP="00D71094">
      <w:pPr>
        <w:spacing w:after="0" w:line="240" w:lineRule="auto"/>
        <w:jc w:val="both"/>
        <w:rPr>
          <w:rFonts w:ascii="Cambria" w:hAnsi="Cambria" w:cs="Arial"/>
          <w:b/>
          <w:u w:val="single"/>
        </w:rPr>
      </w:pPr>
      <w:r>
        <w:rPr>
          <w:rFonts w:ascii="Cambria" w:hAnsi="Cambria" w:cs="Arial"/>
          <w:b/>
          <w:u w:val="single"/>
        </w:rPr>
        <w:t>Additional Information</w:t>
      </w:r>
    </w:p>
    <w:p w:rsidR="004B0F91" w:rsidRPr="008C0305" w:rsidRDefault="004B0F91" w:rsidP="00D71094">
      <w:pPr>
        <w:spacing w:after="120" w:line="240" w:lineRule="auto"/>
        <w:jc w:val="both"/>
        <w:rPr>
          <w:rFonts w:ascii="Cambria" w:hAnsi="Cambria" w:cs="Arial"/>
        </w:rPr>
      </w:pPr>
      <w:r>
        <w:rPr>
          <w:rFonts w:ascii="Cambria" w:hAnsi="Cambria" w:cs="Arial"/>
        </w:rPr>
        <w:t xml:space="preserve">Laws 2016, Chapter 125 Section 21 established the VITSF from funds appropriated by the legislature and other monies donated or accruing in the fund.  The Department of Revenue administers the VITSF and the State Treasurer must invest and divest monies in the VITSF.  Any monies earned from investment must be credited to the VITSF.     </w: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63040" behindDoc="1" locked="0" layoutInCell="1" allowOverlap="1" wp14:anchorId="162384A8" wp14:editId="5F9D8924">
            <wp:simplePos x="0" y="0"/>
            <wp:positionH relativeFrom="margin">
              <wp:align>center</wp:align>
            </wp:positionH>
            <wp:positionV relativeFrom="paragraph">
              <wp:posOffset>-484505</wp:posOffset>
            </wp:positionV>
            <wp:extent cx="1214755" cy="1165860"/>
            <wp:effectExtent l="0" t="0" r="4445" b="0"/>
            <wp:wrapNone/>
            <wp:docPr id="153" name="Picture 15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28"/>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EF03A4" w:rsidRDefault="00EF03A4" w:rsidP="00D71094">
      <w:pPr>
        <w:spacing w:after="120"/>
        <w:rPr>
          <w:rFonts w:ascii="Cambria" w:hAnsi="Cambria" w:cs="Arial"/>
          <w:b/>
          <w:sz w:val="28"/>
          <w:szCs w:val="28"/>
          <w:u w:val="single"/>
        </w:rPr>
        <w:sectPr w:rsidR="00EF03A4"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120"/>
        <w:rPr>
          <w:rFonts w:ascii="Cambria" w:hAnsi="Cambria" w:cs="Arial"/>
          <w:sz w:val="28"/>
          <w:szCs w:val="28"/>
          <w:u w:val="single"/>
        </w:rPr>
      </w:pPr>
      <w:bookmarkStart w:id="54" w:name="HB2271"/>
      <w:r>
        <w:rPr>
          <w:rFonts w:ascii="Cambria" w:hAnsi="Cambria" w:cs="Arial"/>
          <w:b/>
          <w:sz w:val="28"/>
          <w:szCs w:val="28"/>
          <w:u w:val="single"/>
        </w:rPr>
        <w:t>HB 2271:</w:t>
      </w:r>
      <w:r w:rsidRPr="00404152">
        <w:rPr>
          <w:rFonts w:ascii="Cambria" w:hAnsi="Cambria" w:cs="Arial"/>
          <w:sz w:val="28"/>
          <w:szCs w:val="28"/>
          <w:u w:val="single"/>
        </w:rPr>
        <w:t xml:space="preserve"> </w:t>
      </w:r>
      <w:r>
        <w:rPr>
          <w:rFonts w:ascii="Cambria" w:hAnsi="Cambria" w:cs="Arial"/>
          <w:sz w:val="28"/>
          <w:szCs w:val="28"/>
          <w:u w:val="single"/>
        </w:rPr>
        <w:t>occupational licensing; military members</w:t>
      </w:r>
    </w:p>
    <w:bookmarkEnd w:id="54"/>
    <w:p w:rsidR="004B0F91" w:rsidRPr="00133AD0" w:rsidRDefault="004B0F91" w:rsidP="00D71094">
      <w:pPr>
        <w:spacing w:after="120"/>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Syms, LD 28</w:t>
      </w:r>
    </w:p>
    <w:p w:rsidR="004B0F91" w:rsidRPr="00855C92" w:rsidRDefault="004B0F91" w:rsidP="004031CC">
      <w:pPr>
        <w:spacing w:after="120" w:line="240" w:lineRule="auto"/>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29" w:tooltip="Bill Status Inquiry" w:history="1">
        <w:r>
          <w:rPr>
            <w:rStyle w:val="Hyperlink"/>
            <w:rFonts w:ascii="Cambria" w:hAnsi="Cambria"/>
          </w:rPr>
          <w:t>Caucus and COW</w:t>
        </w:r>
      </w:hyperlink>
    </w:p>
    <w:p w:rsidR="00EF03A4" w:rsidRDefault="004B0F91" w:rsidP="00EF03A4">
      <w:pPr>
        <w:spacing w:after="120" w:line="240" w:lineRule="auto"/>
        <w:rPr>
          <w:rFonts w:ascii="Cambria" w:hAnsi="Cambria" w:cs="Arial"/>
        </w:rPr>
      </w:pPr>
      <w:r>
        <w:rPr>
          <w:rFonts w:ascii="Cambria" w:hAnsi="Cambria" w:cs="Arial"/>
          <w:sz w:val="20"/>
          <w:szCs w:val="20"/>
        </w:rPr>
        <w:tab/>
      </w:r>
      <w:r w:rsidRPr="004031CC">
        <w:rPr>
          <w:rFonts w:ascii="Cambria" w:hAnsi="Cambria" w:cs="Arial"/>
        </w:rPr>
        <w:t>MVRA: DP (9-0-0-0)</w:t>
      </w:r>
    </w:p>
    <w:p w:rsidR="004B0F91" w:rsidRPr="00EF03A4" w:rsidRDefault="004B0F91" w:rsidP="00EF03A4">
      <w:pPr>
        <w:spacing w:after="120" w:line="240" w:lineRule="auto"/>
        <w:rPr>
          <w:rFonts w:ascii="Cambria" w:hAnsi="Cambria" w:cs="Arial"/>
        </w:rPr>
        <w:sectPr w:rsidR="004B0F91" w:rsidRPr="00EF03A4"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44"/>
          <w:docGrid w:linePitch="360"/>
        </w:sectPr>
      </w:pPr>
      <w:r w:rsidRPr="001C5438">
        <w:rPr>
          <w:rFonts w:ascii="Cambria" w:hAnsi="Cambria" w:cs="Arial"/>
          <w:noProof/>
        </w:rPr>
        <mc:AlternateContent>
          <mc:Choice Requires="wps">
            <w:drawing>
              <wp:anchor distT="0" distB="0" distL="114300" distR="114300" simplePos="0" relativeHeight="251862016" behindDoc="1" locked="1" layoutInCell="1" allowOverlap="1" wp14:anchorId="1767CD84" wp14:editId="0443FBB3">
                <wp:simplePos x="0" y="0"/>
                <wp:positionH relativeFrom="margin">
                  <wp:align>right</wp:align>
                </wp:positionH>
                <wp:positionV relativeFrom="page">
                  <wp:posOffset>1474470</wp:posOffset>
                </wp:positionV>
                <wp:extent cx="2667000" cy="1219200"/>
                <wp:effectExtent l="0" t="0" r="19050" b="19050"/>
                <wp:wrapTight wrapText="bothSides">
                  <wp:wrapPolygon edited="0">
                    <wp:start x="0" y="0"/>
                    <wp:lineTo x="0" y="21600"/>
                    <wp:lineTo x="21600" y="21600"/>
                    <wp:lineTo x="21600" y="0"/>
                    <wp:lineTo x="0" y="0"/>
                  </wp:wrapPolygon>
                </wp:wrapTight>
                <wp:docPr id="1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 xml:space="preserve">ADVS – Arizona Department of Veteran Services </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7CD84" id="_x0000_s1115" type="#_x0000_t202" style="position:absolute;margin-left:158.8pt;margin-top:116.1pt;width:210pt;height:96pt;z-index:-251454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proofErr w:type="spellStart"/>
                      <w:r>
                        <w:rPr>
                          <w:sz w:val="20"/>
                          <w:szCs w:val="20"/>
                        </w:rPr>
                        <w:t>ADVS</w:t>
                      </w:r>
                      <w:proofErr w:type="spellEnd"/>
                      <w:r>
                        <w:rPr>
                          <w:sz w:val="20"/>
                          <w:szCs w:val="20"/>
                        </w:rPr>
                        <w:t xml:space="preserve"> – Arizona Department of Veteran Services </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licenses, certifications and registration for military members.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CF7EC9">
      <w:pPr>
        <w:numPr>
          <w:ilvl w:val="0"/>
          <w:numId w:val="99"/>
        </w:numPr>
        <w:spacing w:after="120" w:line="240" w:lineRule="auto"/>
        <w:ind w:left="360"/>
        <w:jc w:val="both"/>
        <w:rPr>
          <w:rFonts w:ascii="Cambria" w:hAnsi="Cambria" w:cs="Arial"/>
        </w:rPr>
      </w:pPr>
      <w:r>
        <w:rPr>
          <w:rFonts w:ascii="Cambria" w:hAnsi="Cambria" w:cs="Arial"/>
        </w:rPr>
        <w:t>Makes the education, training or experience requirements for a professional license, certificate or registration completely or partially satisfied as determined by the regulating entity, if an applicant received these requirements as a member of the U.S. Armed Forces, National Guard or any other reserve component. (Sec. 2)</w:t>
      </w:r>
    </w:p>
    <w:p w:rsidR="004B0F91" w:rsidRDefault="004B0F91" w:rsidP="00CF7EC9">
      <w:pPr>
        <w:numPr>
          <w:ilvl w:val="0"/>
          <w:numId w:val="99"/>
        </w:numPr>
        <w:spacing w:after="120" w:line="240" w:lineRule="auto"/>
        <w:ind w:left="360"/>
        <w:jc w:val="both"/>
        <w:rPr>
          <w:rFonts w:ascii="Cambria" w:hAnsi="Cambria" w:cs="Arial"/>
        </w:rPr>
      </w:pPr>
      <w:r>
        <w:rPr>
          <w:rFonts w:ascii="Cambria" w:hAnsi="Cambria" w:cs="Arial"/>
        </w:rPr>
        <w:t>Specifies an applicant must present satisfactory evidence that they received substantially equivalent education, training or experience as a member of the U.S. Armed Forces, National Guard or any other reserve component. (Sec. 2)</w:t>
      </w:r>
    </w:p>
    <w:p w:rsidR="004B0F91" w:rsidRDefault="004B0F91" w:rsidP="00CF7EC9">
      <w:pPr>
        <w:numPr>
          <w:ilvl w:val="0"/>
          <w:numId w:val="99"/>
        </w:numPr>
        <w:spacing w:after="120" w:line="240" w:lineRule="auto"/>
        <w:ind w:left="360"/>
        <w:jc w:val="both"/>
        <w:rPr>
          <w:rFonts w:ascii="Cambria" w:hAnsi="Cambria" w:cs="Arial"/>
        </w:rPr>
      </w:pPr>
      <w:r>
        <w:rPr>
          <w:rFonts w:ascii="Cambria" w:hAnsi="Cambria" w:cs="Arial"/>
        </w:rPr>
        <w:t>Requires the regulating entity to work in conjunction with ADVS to access information regarding the applicant's military education, training or experience. (Sec. 2)</w:t>
      </w:r>
    </w:p>
    <w:p w:rsidR="004B0F91" w:rsidRDefault="004B0F91" w:rsidP="00CF7EC9">
      <w:pPr>
        <w:numPr>
          <w:ilvl w:val="0"/>
          <w:numId w:val="99"/>
        </w:numPr>
        <w:spacing w:after="120" w:line="240" w:lineRule="auto"/>
        <w:ind w:left="360"/>
        <w:jc w:val="both"/>
        <w:rPr>
          <w:rFonts w:ascii="Cambria" w:hAnsi="Cambria" w:cs="Arial"/>
        </w:rPr>
      </w:pPr>
      <w:r>
        <w:rPr>
          <w:rFonts w:ascii="Cambria" w:hAnsi="Cambria" w:cs="Arial"/>
        </w:rPr>
        <w:t>Exempts each regulating entity, under the statute relating to professions and occupations, from rulemaking for one year after the effective date of this act. (Sec. 3)</w:t>
      </w:r>
    </w:p>
    <w:p w:rsidR="004B0F91" w:rsidRPr="00E50586" w:rsidRDefault="004B0F91" w:rsidP="00CF7EC9">
      <w:pPr>
        <w:numPr>
          <w:ilvl w:val="0"/>
          <w:numId w:val="99"/>
        </w:numPr>
        <w:spacing w:after="120" w:line="240" w:lineRule="auto"/>
        <w:ind w:left="360"/>
        <w:jc w:val="both"/>
        <w:rPr>
          <w:rFonts w:ascii="Cambria" w:hAnsi="Cambria" w:cs="Arial"/>
        </w:rPr>
      </w:pPr>
      <w:r>
        <w:rPr>
          <w:rFonts w:ascii="Cambria" w:hAnsi="Cambria" w:cs="Arial"/>
        </w:rPr>
        <w:t>Makes conforming changes.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4B0F91" w:rsidP="00D71094">
      <w:pPr>
        <w:pStyle w:val="NormalWeb"/>
        <w:shd w:val="clear" w:color="auto" w:fill="FFFFFF"/>
        <w:spacing w:before="0" w:beforeAutospacing="0" w:after="0" w:afterAutospacing="0"/>
        <w:jc w:val="both"/>
        <w:rPr>
          <w:rFonts w:ascii="Cambria" w:hAnsi="Cambria" w:cs="Arial"/>
          <w:sz w:val="22"/>
          <w:szCs w:val="22"/>
        </w:rPr>
      </w:pPr>
      <w:r w:rsidRPr="00976750">
        <w:rPr>
          <w:rFonts w:ascii="Cambria" w:hAnsi="Cambria" w:cs="Arial"/>
          <w:sz w:val="22"/>
          <w:szCs w:val="22"/>
        </w:rPr>
        <w:t xml:space="preserve">Currently, a board is required to issue a license to an applicant wanting to pursue a profession as a practical nurse who does not meet the requirements to graduate from a board approved program.  </w:t>
      </w:r>
    </w:p>
    <w:p w:rsidR="004B0F91" w:rsidRDefault="004B0F91" w:rsidP="00D71094">
      <w:pPr>
        <w:pStyle w:val="NormalWeb"/>
        <w:shd w:val="clear" w:color="auto" w:fill="FFFFFF"/>
        <w:spacing w:before="0" w:beforeAutospacing="0" w:after="0" w:afterAutospacing="0"/>
        <w:jc w:val="both"/>
        <w:rPr>
          <w:rFonts w:ascii="Cambria" w:hAnsi="Cambria" w:cs="Arial"/>
          <w:sz w:val="22"/>
          <w:szCs w:val="22"/>
        </w:rPr>
      </w:pPr>
      <w:r>
        <w:rPr>
          <w:rFonts w:ascii="Cambria" w:hAnsi="Cambria" w:cs="Arial"/>
          <w:sz w:val="22"/>
          <w:szCs w:val="22"/>
        </w:rPr>
        <w:t>T</w:t>
      </w:r>
      <w:r w:rsidRPr="00976750">
        <w:rPr>
          <w:rFonts w:ascii="Cambria" w:hAnsi="Cambria" w:cs="Arial"/>
          <w:sz w:val="22"/>
          <w:szCs w:val="22"/>
        </w:rPr>
        <w:t>he applicant must meet certain requirements that include</w:t>
      </w:r>
      <w:r>
        <w:rPr>
          <w:rFonts w:ascii="Cambria" w:hAnsi="Cambria" w:cs="Arial"/>
          <w:sz w:val="22"/>
          <w:szCs w:val="22"/>
        </w:rPr>
        <w:t>:</w:t>
      </w:r>
      <w:r w:rsidRPr="00976750">
        <w:rPr>
          <w:rFonts w:ascii="Cambria" w:hAnsi="Cambria" w:cs="Arial"/>
          <w:sz w:val="22"/>
          <w:szCs w:val="22"/>
        </w:rPr>
        <w:t xml:space="preserve"> </w:t>
      </w:r>
    </w:p>
    <w:p w:rsidR="004B0F91" w:rsidRDefault="004B0F91" w:rsidP="004B0F91">
      <w:pPr>
        <w:pStyle w:val="NormalWeb"/>
        <w:numPr>
          <w:ilvl w:val="0"/>
          <w:numId w:val="49"/>
        </w:numPr>
        <w:shd w:val="clear" w:color="auto" w:fill="FFFFFF"/>
        <w:spacing w:before="0" w:beforeAutospacing="0" w:after="0" w:afterAutospacing="0"/>
        <w:jc w:val="both"/>
        <w:rPr>
          <w:rFonts w:ascii="Cambria" w:hAnsi="Cambria" w:cs="Arial"/>
          <w:sz w:val="22"/>
          <w:szCs w:val="22"/>
        </w:rPr>
      </w:pPr>
      <w:r>
        <w:rPr>
          <w:rFonts w:ascii="Cambria" w:hAnsi="Cambria" w:cs="Arial"/>
          <w:sz w:val="22"/>
          <w:szCs w:val="22"/>
        </w:rPr>
        <w:t>C</w:t>
      </w:r>
      <w:r w:rsidRPr="00976750">
        <w:rPr>
          <w:rFonts w:ascii="Cambria" w:hAnsi="Cambria" w:cs="Arial"/>
          <w:sz w:val="22"/>
          <w:szCs w:val="22"/>
        </w:rPr>
        <w:t>ompleting a military pro</w:t>
      </w:r>
      <w:r>
        <w:rPr>
          <w:rFonts w:ascii="Cambria" w:hAnsi="Cambria" w:cs="Arial"/>
          <w:sz w:val="22"/>
          <w:szCs w:val="22"/>
        </w:rPr>
        <w:t xml:space="preserve">gram of basic medical training; </w:t>
      </w:r>
    </w:p>
    <w:p w:rsidR="004B0F91" w:rsidRDefault="004B0F91" w:rsidP="004B0F91">
      <w:pPr>
        <w:pStyle w:val="NormalWeb"/>
        <w:numPr>
          <w:ilvl w:val="0"/>
          <w:numId w:val="49"/>
        </w:numPr>
        <w:shd w:val="clear" w:color="auto" w:fill="FFFFFF"/>
        <w:spacing w:before="0" w:beforeAutospacing="0" w:after="0" w:afterAutospacing="0"/>
        <w:jc w:val="both"/>
        <w:rPr>
          <w:rFonts w:ascii="Cambria" w:hAnsi="Cambria" w:cs="Arial"/>
          <w:sz w:val="22"/>
          <w:szCs w:val="22"/>
        </w:rPr>
      </w:pPr>
      <w:r>
        <w:rPr>
          <w:rFonts w:ascii="Cambria" w:hAnsi="Cambria" w:cs="Arial"/>
          <w:sz w:val="22"/>
          <w:szCs w:val="22"/>
        </w:rPr>
        <w:t>W</w:t>
      </w:r>
      <w:r w:rsidRPr="00976750">
        <w:rPr>
          <w:rFonts w:ascii="Cambria" w:hAnsi="Cambria" w:cs="Arial"/>
          <w:sz w:val="22"/>
          <w:szCs w:val="22"/>
        </w:rPr>
        <w:t xml:space="preserve">as awarded a </w:t>
      </w:r>
      <w:r>
        <w:rPr>
          <w:rFonts w:ascii="Cambria" w:hAnsi="Cambria" w:cs="Arial"/>
          <w:sz w:val="22"/>
          <w:szCs w:val="22"/>
        </w:rPr>
        <w:t xml:space="preserve">military occupational specialty; </w:t>
      </w:r>
    </w:p>
    <w:p w:rsidR="004B0F91" w:rsidRPr="00976750" w:rsidRDefault="004B0F91" w:rsidP="004B0F91">
      <w:pPr>
        <w:pStyle w:val="NormalWeb"/>
        <w:numPr>
          <w:ilvl w:val="0"/>
          <w:numId w:val="49"/>
        </w:numPr>
        <w:shd w:val="clear" w:color="auto" w:fill="FFFFFF"/>
        <w:spacing w:before="0" w:beforeAutospacing="0" w:after="120" w:afterAutospacing="0"/>
        <w:jc w:val="both"/>
        <w:rPr>
          <w:rFonts w:ascii="Cambria" w:hAnsi="Cambria" w:cs="Arial"/>
          <w:sz w:val="22"/>
          <w:szCs w:val="22"/>
        </w:rPr>
      </w:pPr>
      <w:r>
        <w:rPr>
          <w:rFonts w:ascii="Cambria" w:hAnsi="Cambria" w:cs="Arial"/>
          <w:sz w:val="22"/>
          <w:szCs w:val="22"/>
        </w:rPr>
        <w:t>P</w:t>
      </w:r>
      <w:r w:rsidRPr="00976750">
        <w:rPr>
          <w:rFonts w:ascii="Cambria" w:hAnsi="Cambria" w:cs="Arial"/>
          <w:sz w:val="22"/>
          <w:szCs w:val="22"/>
        </w:rPr>
        <w:t>erformed in that occupational specialty at a level that is substantially equivalent to the academic requirements for a license to practice as a practical nurse or completed any clinical education equivalency or bridge courses determined by the board to be necessary to obtain equivalency. (</w:t>
      </w:r>
      <w:hyperlink r:id="rId230" w:history="1">
        <w:r w:rsidRPr="00976750">
          <w:rPr>
            <w:rStyle w:val="Hyperlink"/>
            <w:rFonts w:ascii="Cambria" w:eastAsia="Calibri" w:hAnsi="Cambria" w:cs="Arial"/>
            <w:sz w:val="22"/>
            <w:szCs w:val="22"/>
          </w:rPr>
          <w:t>A.R.S. § 32-1639.03</w:t>
        </w:r>
      </w:hyperlink>
      <w:r w:rsidRPr="00976750">
        <w:rPr>
          <w:rFonts w:ascii="Cambria" w:hAnsi="Cambria" w:cs="Arial"/>
          <w:sz w:val="22"/>
          <w:szCs w:val="22"/>
        </w:rPr>
        <w:t>)</w:t>
      </w:r>
    </w:p>
    <w:p w:rsidR="004B0F91" w:rsidRPr="00976750" w:rsidRDefault="004B0F91" w:rsidP="00D71094">
      <w:pPr>
        <w:pStyle w:val="NormalWeb"/>
        <w:shd w:val="clear" w:color="auto" w:fill="FFFFFF"/>
        <w:spacing w:before="0" w:beforeAutospacing="0" w:after="0" w:afterAutospacing="0"/>
        <w:jc w:val="both"/>
        <w:rPr>
          <w:rFonts w:ascii="Cambria" w:hAnsi="Cambria"/>
          <w:sz w:val="22"/>
          <w:szCs w:val="22"/>
        </w:rPr>
      </w:pPr>
      <w:r w:rsidRPr="00976750">
        <w:rPr>
          <w:rFonts w:ascii="Cambria" w:hAnsi="Cambria"/>
          <w:sz w:val="22"/>
          <w:szCs w:val="22"/>
        </w:rPr>
        <w:t>The requirement to take the driving test for a class A, B or C license may be waived if the original applicant is on active duty in the U.S. Armed Forces or has separated from the U.S. Armed Forces under honorable conditions</w:t>
      </w:r>
      <w:r>
        <w:rPr>
          <w:rFonts w:ascii="Cambria" w:hAnsi="Cambria"/>
          <w:sz w:val="22"/>
          <w:szCs w:val="22"/>
        </w:rPr>
        <w:t xml:space="preserve">.  The original applicant must certify </w:t>
      </w:r>
      <w:r w:rsidRPr="00976750">
        <w:rPr>
          <w:rFonts w:ascii="Cambria" w:hAnsi="Cambria"/>
          <w:sz w:val="22"/>
          <w:szCs w:val="22"/>
        </w:rPr>
        <w:t>that during the two-year period immediately before application all of the following apply:</w:t>
      </w:r>
      <w:r w:rsidRPr="00976750">
        <w:rPr>
          <w:rFonts w:ascii="Cambria" w:hAnsi="Cambria"/>
          <w:sz w:val="22"/>
          <w:szCs w:val="22"/>
        </w:rPr>
        <w:tab/>
      </w:r>
    </w:p>
    <w:p w:rsidR="004B0F91" w:rsidRPr="0049257E" w:rsidRDefault="004B0F91" w:rsidP="004B0F91">
      <w:pPr>
        <w:pStyle w:val="NormalWeb"/>
        <w:numPr>
          <w:ilvl w:val="1"/>
          <w:numId w:val="47"/>
        </w:numPr>
        <w:shd w:val="clear" w:color="auto" w:fill="FFFFFF"/>
        <w:spacing w:before="0" w:beforeAutospacing="0" w:after="0" w:afterAutospacing="0"/>
        <w:jc w:val="both"/>
        <w:rPr>
          <w:rFonts w:ascii="Cambria" w:hAnsi="Cambria"/>
          <w:sz w:val="22"/>
          <w:szCs w:val="22"/>
        </w:rPr>
      </w:pPr>
      <w:r w:rsidRPr="00976750">
        <w:rPr>
          <w:rFonts w:ascii="Cambria" w:hAnsi="Cambria"/>
          <w:sz w:val="22"/>
          <w:szCs w:val="22"/>
        </w:rPr>
        <w:t xml:space="preserve">The applicant has not had more than one driver's license, other than a military license; </w:t>
      </w:r>
    </w:p>
    <w:p w:rsidR="004B0F91" w:rsidRPr="0049257E" w:rsidRDefault="004B0F91" w:rsidP="004B0F91">
      <w:pPr>
        <w:pStyle w:val="NormalWeb"/>
        <w:numPr>
          <w:ilvl w:val="1"/>
          <w:numId w:val="47"/>
        </w:numPr>
        <w:shd w:val="clear" w:color="auto" w:fill="FFFFFF"/>
        <w:spacing w:before="0" w:beforeAutospacing="0" w:after="0" w:afterAutospacing="0"/>
        <w:jc w:val="both"/>
        <w:rPr>
          <w:rFonts w:ascii="Cambria" w:hAnsi="Cambria"/>
          <w:sz w:val="22"/>
          <w:szCs w:val="22"/>
        </w:rPr>
      </w:pPr>
      <w:r w:rsidRPr="004108AF">
        <w:rPr>
          <w:rFonts w:ascii="Cambria" w:hAnsi="Cambria" w:cs="Arial"/>
          <w:noProof/>
        </w:rPr>
        <mc:AlternateContent>
          <mc:Choice Requires="wps">
            <w:drawing>
              <wp:anchor distT="0" distB="0" distL="114300" distR="114300" simplePos="0" relativeHeight="251864064" behindDoc="0" locked="0" layoutInCell="1" allowOverlap="1" wp14:anchorId="371558E6" wp14:editId="4900462C">
                <wp:simplePos x="0" y="0"/>
                <wp:positionH relativeFrom="column">
                  <wp:posOffset>-19050</wp:posOffset>
                </wp:positionH>
                <wp:positionV relativeFrom="paragraph">
                  <wp:posOffset>292100</wp:posOffset>
                </wp:positionV>
                <wp:extent cx="5943600" cy="274320"/>
                <wp:effectExtent l="0" t="0" r="19050" b="11430"/>
                <wp:wrapTopAndBottom/>
                <wp:docPr id="1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9763476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5755798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1382626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58157149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71558E6" id="_x0000_s1116" type="#_x0000_t202" style="position:absolute;left:0;text-align:left;margin-left:-1.5pt;margin-top:23pt;width:468pt;height:21.6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">
                <v:textbox>
                  <w:txbxContent>
                    <w:p w:rsidR="000C010B" w:rsidRDefault="000C010B" w:rsidP="00D71094">
                      <w:pPr>
                        <w:spacing w:after="0" w:line="240" w:lineRule="auto"/>
                        <w:jc w:val="center"/>
                      </w:pPr>
                      <w:sdt>
                        <w:sdtPr>
                          <w:tag w:val="Prop105"/>
                          <w:id w:val="-97634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575579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1382626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581571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opAndBottom"/>
              </v:shape>
            </w:pict>
          </mc:Fallback>
        </mc:AlternateContent>
      </w:r>
      <w:r w:rsidRPr="0049257E">
        <w:rPr>
          <w:rFonts w:ascii="Cambria" w:hAnsi="Cambria"/>
          <w:sz w:val="22"/>
          <w:szCs w:val="22"/>
        </w:rPr>
        <w:t>The applicant has not had any driver's license suspended, revoked or canceled;</w:t>
      </w:r>
    </w:p>
    <w:p w:rsidR="00EF03A4" w:rsidRDefault="00EF03A4" w:rsidP="00D71094">
      <w:pPr>
        <w:pStyle w:val="NormalWeb"/>
        <w:shd w:val="clear" w:color="auto" w:fill="FFFFFF"/>
        <w:spacing w:before="0" w:beforeAutospacing="0" w:after="0" w:afterAutospacing="0"/>
        <w:ind w:left="720"/>
        <w:jc w:val="both"/>
        <w:rPr>
          <w:rFonts w:ascii="Cambria" w:hAnsi="Cambria"/>
          <w:sz w:val="22"/>
          <w:szCs w:val="22"/>
        </w:rPr>
        <w:sectPr w:rsidR="00EF03A4" w:rsidSect="0092252E">
          <w:footerReference w:type="default" r:id="rId231"/>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rsidP="00D71094">
      <w:pPr>
        <w:pStyle w:val="NormalWeb"/>
        <w:shd w:val="clear" w:color="auto" w:fill="FFFFFF"/>
        <w:spacing w:before="0" w:beforeAutospacing="0" w:after="0" w:afterAutospacing="0"/>
        <w:ind w:left="720"/>
        <w:jc w:val="both"/>
        <w:rPr>
          <w:rFonts w:ascii="Cambria" w:hAnsi="Cambria"/>
          <w:sz w:val="22"/>
          <w:szCs w:val="22"/>
        </w:rPr>
      </w:pPr>
    </w:p>
    <w:p w:rsidR="004B0F91" w:rsidRPr="00976750" w:rsidRDefault="004B0F91" w:rsidP="004B0F91">
      <w:pPr>
        <w:pStyle w:val="NormalWeb"/>
        <w:numPr>
          <w:ilvl w:val="0"/>
          <w:numId w:val="48"/>
        </w:numPr>
        <w:shd w:val="clear" w:color="auto" w:fill="FFFFFF"/>
        <w:spacing w:before="0" w:beforeAutospacing="0" w:after="0" w:afterAutospacing="0"/>
        <w:jc w:val="both"/>
        <w:rPr>
          <w:rFonts w:ascii="Cambria" w:hAnsi="Cambria"/>
          <w:sz w:val="22"/>
          <w:szCs w:val="22"/>
        </w:rPr>
      </w:pPr>
      <w:r w:rsidRPr="00976750">
        <w:rPr>
          <w:rFonts w:ascii="Cambria" w:hAnsi="Cambria"/>
          <w:sz w:val="22"/>
          <w:szCs w:val="22"/>
        </w:rPr>
        <w:lastRenderedPageBreak/>
        <w:t xml:space="preserve">The applicant has not been convicted of an offense committed while operating any type of motor vehicle that would subject the applicant to mandatory disqualification; and </w:t>
      </w:r>
    </w:p>
    <w:p w:rsidR="004B0F91" w:rsidRPr="00976750" w:rsidRDefault="004B0F91" w:rsidP="004B0F91">
      <w:pPr>
        <w:pStyle w:val="NormalWeb"/>
        <w:numPr>
          <w:ilvl w:val="0"/>
          <w:numId w:val="48"/>
        </w:numPr>
        <w:shd w:val="clear" w:color="auto" w:fill="FFFFFF"/>
        <w:spacing w:before="0" w:beforeAutospacing="0" w:after="300" w:afterAutospacing="0"/>
        <w:jc w:val="both"/>
        <w:rPr>
          <w:rFonts w:ascii="Cambria" w:hAnsi="Cambria"/>
          <w:sz w:val="22"/>
          <w:szCs w:val="22"/>
        </w:rPr>
      </w:pPr>
      <w:r w:rsidRPr="00976750">
        <w:rPr>
          <w:rFonts w:ascii="Cambria" w:hAnsi="Cambria"/>
          <w:sz w:val="22"/>
          <w:szCs w:val="22"/>
        </w:rPr>
        <w:t>The applicant has not been found responsible for or guilty of a moving traffic violation that results in a motor vehicle accident and has no record of a motor vehicle accident in which the applicant is at fault. (</w:t>
      </w:r>
      <w:hyperlink r:id="rId232" w:history="1">
        <w:r w:rsidRPr="00976750">
          <w:rPr>
            <w:rStyle w:val="Hyperlink"/>
            <w:rFonts w:ascii="Cambria" w:eastAsia="Calibri" w:hAnsi="Cambria"/>
            <w:sz w:val="22"/>
            <w:szCs w:val="22"/>
          </w:rPr>
          <w:t>A.R.S. § 28-3229</w:t>
        </w:r>
      </w:hyperlink>
      <w:r w:rsidRPr="00976750">
        <w:rPr>
          <w:rFonts w:ascii="Cambria" w:hAnsi="Cambria"/>
          <w:sz w:val="22"/>
          <w:szCs w:val="22"/>
        </w:rPr>
        <w:t>)</w:t>
      </w:r>
    </w:p>
    <w:p w:rsidR="004B0F91" w:rsidRPr="004108AF" w:rsidRDefault="004B0F91" w:rsidP="00D71094">
      <w:pPr>
        <w:spacing w:after="120" w:line="240" w:lineRule="auto"/>
        <w:jc w:val="both"/>
        <w:rPr>
          <w:rFonts w:ascii="Cambria" w:hAnsi="Cambria" w:cs="Arial"/>
        </w:rPr>
      </w:pPr>
      <w:r w:rsidRPr="004108AF">
        <w:rPr>
          <w:rFonts w:ascii="Cambria" w:hAnsi="Cambria" w:cs="Arial"/>
          <w:noProof/>
        </w:rPr>
        <w:t xml:space="preserve"> </w:t>
      </w:r>
    </w:p>
    <w:p w:rsidR="00D11E35" w:rsidRDefault="004B0F91" w:rsidP="00F453F5">
      <w:pPr>
        <w:sectPr w:rsidR="00D11E35" w:rsidSect="0092252E">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br w:type="page"/>
      </w:r>
    </w:p>
    <w:p w:rsidR="004B0F91" w:rsidRDefault="00F453F5" w:rsidP="00F453F5">
      <w:pPr>
        <w:pStyle w:val="Heading1"/>
        <w:jc w:val="center"/>
      </w:pPr>
      <w:r>
        <w:rPr>
          <w:noProof/>
        </w:rPr>
        <w:lastRenderedPageBreak/>
        <w:drawing>
          <wp:anchor distT="0" distB="0" distL="114300" distR="114300" simplePos="0" relativeHeight="251871232" behindDoc="1" locked="0" layoutInCell="1" allowOverlap="1" wp14:anchorId="358904A9" wp14:editId="64848E0D">
            <wp:simplePos x="0" y="0"/>
            <wp:positionH relativeFrom="margin">
              <wp:align>center</wp:align>
            </wp:positionH>
            <wp:positionV relativeFrom="paragraph">
              <wp:posOffset>-469265</wp:posOffset>
            </wp:positionV>
            <wp:extent cx="1214755" cy="1165860"/>
            <wp:effectExtent l="0" t="0" r="4445" b="0"/>
            <wp:wrapNone/>
            <wp:docPr id="159" name="Picture 159"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w:t>
      </w:r>
      <w:r w:rsidR="004B0F91">
        <w:t>RIZONA HOUSE OF REPRESENTATIVES</w:t>
      </w:r>
    </w:p>
    <w:p w:rsidR="004B0F91" w:rsidRDefault="004B0F91" w:rsidP="00D71094">
      <w:pPr>
        <w:jc w:val="center"/>
        <w:sectPr w:rsidR="004B0F91" w:rsidSect="0092252E">
          <w:footerReference w:type="default" r:id="rId233"/>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pPr>
        <w:rPr>
          <w:rFonts w:ascii="Cambria" w:hAnsi="Cambria" w:cs="Arial"/>
          <w:sz w:val="28"/>
          <w:szCs w:val="28"/>
          <w:u w:val="single"/>
        </w:rPr>
      </w:pPr>
      <w:bookmarkStart w:id="55" w:name="HB2324"/>
      <w:r>
        <w:rPr>
          <w:rFonts w:ascii="Cambria" w:hAnsi="Cambria" w:cs="Arial"/>
          <w:b/>
          <w:sz w:val="28"/>
          <w:szCs w:val="28"/>
          <w:u w:val="single"/>
        </w:rPr>
        <w:t>HB2324:</w:t>
      </w:r>
      <w:r w:rsidR="002978F8">
        <w:rPr>
          <w:rFonts w:ascii="Cambria" w:hAnsi="Cambria" w:cs="Arial"/>
          <w:b/>
          <w:sz w:val="28"/>
          <w:szCs w:val="28"/>
          <w:u w:val="single"/>
        </w:rPr>
        <w:t xml:space="preserve"> </w:t>
      </w:r>
      <w:r>
        <w:rPr>
          <w:rFonts w:ascii="Cambria" w:hAnsi="Cambria" w:cs="Arial"/>
          <w:sz w:val="28"/>
          <w:szCs w:val="28"/>
          <w:u w:val="single"/>
        </w:rPr>
        <w:t>VLT; registration; exemptions; purple heart</w:t>
      </w:r>
    </w:p>
    <w:bookmarkEnd w:id="55"/>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Grantham, LD 12</w:t>
      </w:r>
    </w:p>
    <w:p w:rsidR="004B0F91" w:rsidRDefault="004B0F91" w:rsidP="00D71094">
      <w:pPr>
        <w:spacing w:after="120"/>
        <w:rPr>
          <w:rFonts w:ascii="Cambria" w:hAnsi="Cambria" w:cs="Arial"/>
        </w:rPr>
      </w:pPr>
      <w:r w:rsidRPr="001C5438">
        <w:rPr>
          <w:rFonts w:ascii="Cambria" w:hAnsi="Cambria" w:cs="Arial"/>
          <w:b/>
        </w:rPr>
        <w:t>BILL STATUS:</w:t>
      </w:r>
      <w:r w:rsidRPr="007D2D39">
        <w:rPr>
          <w:rFonts w:ascii="Cambria" w:hAnsi="Cambria" w:cs="Arial"/>
        </w:rPr>
        <w:t xml:space="preserve"> </w:t>
      </w:r>
      <w:hyperlink r:id="rId234" w:tooltip="Bill Status Inquiry" w:history="1">
        <w:r>
          <w:rPr>
            <w:rStyle w:val="Hyperlink"/>
            <w:rFonts w:ascii="Cambria" w:hAnsi="Cambria"/>
          </w:rPr>
          <w:t>Caucus and COW</w:t>
        </w:r>
      </w:hyperlink>
    </w:p>
    <w:p w:rsidR="004B0F91" w:rsidRDefault="004B0F91" w:rsidP="00D71094">
      <w:pPr>
        <w:spacing w:after="120"/>
        <w:rPr>
          <w:rFonts w:ascii="Cambria" w:hAnsi="Cambria" w:cs="Arial"/>
        </w:rPr>
      </w:pPr>
      <w:r>
        <w:rPr>
          <w:rFonts w:ascii="Cambria" w:hAnsi="Cambria" w:cs="Arial"/>
        </w:rPr>
        <w:tab/>
        <w:t>TI: DP (8-0-0-0)</w:t>
      </w:r>
    </w:p>
    <w:p w:rsidR="004B0F91" w:rsidRDefault="004B0F91" w:rsidP="00D71094">
      <w:pPr>
        <w:spacing w:after="120"/>
        <w:rPr>
          <w:rFonts w:ascii="Cambria" w:hAnsi="Cambria" w:cs="Arial"/>
        </w:rPr>
      </w:pPr>
    </w:p>
    <w:p w:rsidR="004B0F91" w:rsidRPr="00A56244" w:rsidRDefault="004B0F91" w:rsidP="00D71094">
      <w:pPr>
        <w:spacing w:after="120"/>
        <w:rPr>
          <w:rFonts w:ascii="Cambria" w:hAnsi="Cambria" w:cs="Arial"/>
        </w:rPr>
      </w:pPr>
    </w:p>
    <w:p w:rsidR="004B0F91" w:rsidRPr="00A56244" w:rsidRDefault="004B0F91" w:rsidP="00D71094">
      <w:pPr>
        <w:spacing w:after="0"/>
        <w:rPr>
          <w:rFonts w:ascii="Cambria" w:hAnsi="Cambria" w:cs="Arial"/>
          <w:b/>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70208" behindDoc="1" locked="1" layoutInCell="1" allowOverlap="1" wp14:anchorId="48F30998" wp14:editId="3C63943A">
                <wp:simplePos x="0" y="0"/>
                <wp:positionH relativeFrom="margin">
                  <wp:posOffset>3276600</wp:posOffset>
                </wp:positionH>
                <wp:positionV relativeFrom="page">
                  <wp:posOffset>1495425</wp:posOffset>
                </wp:positionV>
                <wp:extent cx="2667000" cy="666750"/>
                <wp:effectExtent l="0" t="0" r="19050" b="19050"/>
                <wp:wrapTight wrapText="bothSides">
                  <wp:wrapPolygon edited="0">
                    <wp:start x="0" y="0"/>
                    <wp:lineTo x="0" y="21600"/>
                    <wp:lineTo x="21600" y="21600"/>
                    <wp:lineTo x="21600" y="0"/>
                    <wp:lineTo x="0" y="0"/>
                  </wp:wrapPolygon>
                </wp:wrapTight>
                <wp:docPr id="1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VLT– Vehicle License Tax</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Pr>
                                <w:sz w:val="20"/>
                                <w:szCs w:val="20"/>
                              </w:rPr>
                              <w:t>a</w:t>
                            </w:r>
                            <w:r w:rsidRPr="00BB4358">
                              <w:rPr>
                                <w:sz w:val="20"/>
                                <w:szCs w:val="20"/>
                              </w:rPr>
                              <w:t xml:space="preserve">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0998" id="_x0000_s1117" type="#_x0000_t202" style="position:absolute;margin-left:258pt;margin-top:117.75pt;width:210pt;height:52.5pt;z-index:-251446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proofErr w:type="spellStart"/>
                      <w:r>
                        <w:rPr>
                          <w:sz w:val="20"/>
                          <w:szCs w:val="20"/>
                        </w:rPr>
                        <w:t>VLT</w:t>
                      </w:r>
                      <w:proofErr w:type="spellEnd"/>
                      <w:r>
                        <w:rPr>
                          <w:sz w:val="20"/>
                          <w:szCs w:val="20"/>
                        </w:rPr>
                        <w:t>– Vehicle License Tax</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Pr>
                          <w:sz w:val="20"/>
                          <w:szCs w:val="20"/>
                        </w:rPr>
                        <w:t>a</w:t>
                      </w:r>
                      <w:r w:rsidRPr="00BB4358">
                        <w:rPr>
                          <w:sz w:val="20"/>
                          <w:szCs w:val="20"/>
                        </w:rPr>
                        <w:t xml:space="preserve">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vehicle license tax exemptions.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CF7EC9">
      <w:pPr>
        <w:numPr>
          <w:ilvl w:val="0"/>
          <w:numId w:val="103"/>
        </w:numPr>
        <w:spacing w:after="200" w:line="240" w:lineRule="auto"/>
        <w:ind w:left="360"/>
        <w:jc w:val="both"/>
        <w:rPr>
          <w:rFonts w:ascii="Cambria" w:hAnsi="Cambria" w:cs="Arial"/>
        </w:rPr>
      </w:pPr>
      <w:r>
        <w:rPr>
          <w:rFonts w:ascii="Cambria" w:hAnsi="Cambria" w:cs="Arial"/>
        </w:rPr>
        <w:t>Exempts purple heart medal recipients from the requirement to pay VLT or registration fee.    (Sec. 1)</w:t>
      </w:r>
    </w:p>
    <w:p w:rsidR="004B0F91" w:rsidRDefault="004B0F91" w:rsidP="00CF7EC9">
      <w:pPr>
        <w:numPr>
          <w:ilvl w:val="0"/>
          <w:numId w:val="103"/>
        </w:numPr>
        <w:spacing w:after="200" w:line="240" w:lineRule="auto"/>
        <w:ind w:left="360"/>
        <w:jc w:val="both"/>
        <w:rPr>
          <w:rFonts w:ascii="Cambria" w:hAnsi="Cambria" w:cs="Arial"/>
        </w:rPr>
      </w:pPr>
      <w:r>
        <w:rPr>
          <w:rFonts w:ascii="Cambria" w:hAnsi="Cambria" w:cs="Arial"/>
        </w:rPr>
        <w:t>Exempts the surviving spouse of a purple heart recipient from paying VLT or registration fee until the surviving spouse is remarried or deceased. (Sec. 1)</w:t>
      </w:r>
    </w:p>
    <w:p w:rsidR="004B0F91" w:rsidRDefault="004B0F91" w:rsidP="00CF7EC9">
      <w:pPr>
        <w:numPr>
          <w:ilvl w:val="0"/>
          <w:numId w:val="103"/>
        </w:numPr>
        <w:spacing w:after="200" w:line="240" w:lineRule="auto"/>
        <w:ind w:left="360"/>
        <w:jc w:val="both"/>
        <w:rPr>
          <w:rFonts w:ascii="Cambria" w:hAnsi="Cambria" w:cs="Arial"/>
        </w:rPr>
      </w:pPr>
      <w:r>
        <w:rPr>
          <w:rFonts w:ascii="Cambria" w:hAnsi="Cambria" w:cs="Arial"/>
        </w:rPr>
        <w:t>Stipulates purple heart recipients or surviving spouses are required to submit satisfactory proof of purple heart medal receipt upon initial registration of a vehicle. (Sec. 1)</w:t>
      </w:r>
    </w:p>
    <w:p w:rsidR="004B0F91" w:rsidRPr="001C5438" w:rsidRDefault="004B0F91" w:rsidP="00CF7EC9">
      <w:pPr>
        <w:numPr>
          <w:ilvl w:val="0"/>
          <w:numId w:val="103"/>
        </w:numPr>
        <w:spacing w:after="200" w:line="240" w:lineRule="auto"/>
        <w:ind w:left="360"/>
        <w:jc w:val="both"/>
        <w:rPr>
          <w:rFonts w:ascii="Cambria" w:hAnsi="Cambria" w:cs="Arial"/>
        </w:rPr>
      </w:pPr>
      <w:r>
        <w:rPr>
          <w:rFonts w:ascii="Cambria" w:hAnsi="Cambria" w:cs="Arial"/>
        </w:rPr>
        <w:t>Makes technical and conforming changes.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Pr="001C5438"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72256" behindDoc="1" locked="1" layoutInCell="1" allowOverlap="0" wp14:anchorId="2A106519" wp14:editId="52034247">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156691431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06201934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889376729"/>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214734379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6519" id="_x0000_s1118" type="#_x0000_t202" style="position:absolute;left:0;text-align:left;margin-left:0;margin-top:628.55pt;width:468pt;height:21.4pt;z-index:-25144422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Ly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GovsvI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1566914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062019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889376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2147343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r>
        <w:rPr>
          <w:rFonts w:ascii="Cambria" w:hAnsi="Cambria" w:cs="Arial"/>
        </w:rPr>
        <w:t>VLT and registration fees may not be collected from a veteran's vehicle or replacement vehicle if the vehicle was acquired by financial aid from the U.S. Department of Veteran's Affairs.  Statute currently prohibits the collection of VLT or registration fees from veterans or the spouses of veterans designated as having 100% disability by the U.S. Department of Veteran's Affairs (</w:t>
      </w:r>
      <w:hyperlink r:id="rId235" w:history="1">
        <w:r w:rsidRPr="00DC3E5A">
          <w:rPr>
            <w:rStyle w:val="Hyperlink"/>
            <w:rFonts w:ascii="Cambria" w:hAnsi="Cambria" w:cs="Arial"/>
          </w:rPr>
          <w:t>A.R.S. 28-5802</w:t>
        </w:r>
      </w:hyperlink>
      <w:r>
        <w:rPr>
          <w:rFonts w:ascii="Cambria" w:hAnsi="Cambria" w:cs="Arial"/>
        </w:rPr>
        <w:t xml:space="preserve">). </w: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75328" behindDoc="1" locked="0" layoutInCell="1" allowOverlap="1" wp14:anchorId="46D67FBC" wp14:editId="2DEF2A56">
            <wp:simplePos x="0" y="0"/>
            <wp:positionH relativeFrom="margin">
              <wp:align>center</wp:align>
            </wp:positionH>
            <wp:positionV relativeFrom="paragraph">
              <wp:posOffset>-455930</wp:posOffset>
            </wp:positionV>
            <wp:extent cx="1214755" cy="1165860"/>
            <wp:effectExtent l="0" t="0" r="4445" b="0"/>
            <wp:wrapNone/>
            <wp:docPr id="162" name="Picture 16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bookmarkStart w:id="56" w:name="HB2014"/>
    </w:p>
    <w:p w:rsidR="004B0F91" w:rsidRPr="001C5438" w:rsidRDefault="004B0F91">
      <w:pPr>
        <w:rPr>
          <w:rFonts w:ascii="Cambria" w:hAnsi="Cambria" w:cs="Arial"/>
          <w:sz w:val="28"/>
          <w:szCs w:val="28"/>
          <w:u w:val="single"/>
        </w:rPr>
      </w:pPr>
      <w:r>
        <w:rPr>
          <w:rFonts w:ascii="Cambria" w:hAnsi="Cambria" w:cs="Arial"/>
          <w:b/>
          <w:sz w:val="28"/>
          <w:szCs w:val="28"/>
          <w:u w:val="single"/>
        </w:rPr>
        <w:t>HB 2014:</w:t>
      </w:r>
      <w:r w:rsidRPr="00404152">
        <w:rPr>
          <w:rFonts w:ascii="Cambria" w:hAnsi="Cambria" w:cs="Arial"/>
          <w:sz w:val="28"/>
          <w:szCs w:val="28"/>
          <w:u w:val="single"/>
        </w:rPr>
        <w:t xml:space="preserve"> </w:t>
      </w:r>
      <w:r>
        <w:rPr>
          <w:rFonts w:ascii="Cambria" w:hAnsi="Cambria" w:cs="Arial"/>
          <w:sz w:val="28"/>
          <w:szCs w:val="28"/>
          <w:u w:val="single"/>
        </w:rPr>
        <w:t>legal tender exchange; tax effect</w:t>
      </w:r>
    </w:p>
    <w:bookmarkEnd w:id="56"/>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Finchem, LD 11</w:t>
      </w:r>
    </w:p>
    <w:p w:rsidR="004B0F91" w:rsidRPr="00A65454" w:rsidRDefault="004B0F91" w:rsidP="00D71094">
      <w:pPr>
        <w:spacing w:after="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42" w:tooltip="Bill Status Inquiry" w:history="1">
        <w:r w:rsidRPr="00A65454">
          <w:rPr>
            <w:rStyle w:val="Hyperlink"/>
            <w:rFonts w:ascii="Cambria" w:hAnsi="Cambria"/>
          </w:rPr>
          <w:t>Caucus and COW</w:t>
        </w:r>
      </w:hyperlink>
    </w:p>
    <w:p w:rsidR="004B0F91" w:rsidRPr="007D2D39" w:rsidRDefault="004B0F91" w:rsidP="00D71094">
      <w:pPr>
        <w:spacing w:before="120" w:after="120" w:line="240" w:lineRule="auto"/>
        <w:rPr>
          <w:rFonts w:ascii="Cambria" w:hAnsi="Cambria" w:cs="Arial"/>
          <w:sz w:val="20"/>
          <w:szCs w:val="20"/>
        </w:rPr>
      </w:pPr>
      <w:r>
        <w:rPr>
          <w:rFonts w:ascii="Cambria" w:hAnsi="Cambria" w:cs="Arial"/>
          <w:sz w:val="20"/>
          <w:szCs w:val="20"/>
        </w:rPr>
        <w:tab/>
        <w:t>WM: DP 5-0-0-4</w:t>
      </w:r>
    </w:p>
    <w:p w:rsidR="004B0F91" w:rsidRPr="007D2D39" w:rsidRDefault="004B0F91" w:rsidP="00D71094">
      <w:pPr>
        <w:spacing w:line="240" w:lineRule="auto"/>
        <w:rPr>
          <w:rFonts w:ascii="Cambria" w:hAnsi="Cambria" w:cs="Arial"/>
          <w:sz w:val="20"/>
          <w:szCs w:val="20"/>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74304" behindDoc="1" locked="1" layoutInCell="1" allowOverlap="1" wp14:anchorId="4B37F351" wp14:editId="3C7E4E9B">
                <wp:simplePos x="0" y="0"/>
                <wp:positionH relativeFrom="margin">
                  <wp:align>right</wp:align>
                </wp:positionH>
                <wp:positionV relativeFrom="page">
                  <wp:posOffset>1452880</wp:posOffset>
                </wp:positionV>
                <wp:extent cx="2667000" cy="847725"/>
                <wp:effectExtent l="0" t="0" r="19050" b="28575"/>
                <wp:wrapTight wrapText="bothSides">
                  <wp:wrapPolygon edited="0">
                    <wp:start x="0" y="0"/>
                    <wp:lineTo x="0" y="21843"/>
                    <wp:lineTo x="21600" y="21843"/>
                    <wp:lineTo x="21600" y="0"/>
                    <wp:lineTo x="0" y="0"/>
                  </wp:wrapPolygon>
                </wp:wrapTight>
                <wp:docPr id="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F351" id="_x0000_s1119" type="#_x0000_t202" style="position:absolute;margin-left:158.8pt;margin-top:114.4pt;width:210pt;height:66.75pt;z-index:-2514421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income tax deductions.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7E5B97" w:rsidRDefault="004B0F91" w:rsidP="00CF7EC9">
      <w:pPr>
        <w:numPr>
          <w:ilvl w:val="0"/>
          <w:numId w:val="104"/>
        </w:numPr>
        <w:spacing w:after="120" w:line="240" w:lineRule="auto"/>
        <w:ind w:left="360"/>
        <w:jc w:val="both"/>
        <w:rPr>
          <w:rFonts w:ascii="Cambria" w:hAnsi="Cambria" w:cs="Arial"/>
        </w:rPr>
      </w:pPr>
      <w:r w:rsidRPr="007E5B97">
        <w:rPr>
          <w:rFonts w:ascii="Cambria" w:hAnsi="Cambria" w:cs="Arial"/>
        </w:rPr>
        <w:t>Allows a tax deduction for net capital gains received, after December 31, 2017, from the exchange</w:t>
      </w:r>
      <w:r>
        <w:rPr>
          <w:rFonts w:ascii="Cambria" w:hAnsi="Cambria" w:cs="Arial"/>
        </w:rPr>
        <w:t xml:space="preserve"> </w:t>
      </w:r>
      <w:r w:rsidRPr="007E5B97">
        <w:rPr>
          <w:rFonts w:ascii="Cambria" w:hAnsi="Cambria" w:cs="Arial"/>
        </w:rPr>
        <w:t>of one kind of legal tender for another. (Sec. 2, 4)</w:t>
      </w:r>
    </w:p>
    <w:p w:rsidR="004B0F91" w:rsidRPr="007E5B97" w:rsidRDefault="004B0F91" w:rsidP="00CF7EC9">
      <w:pPr>
        <w:numPr>
          <w:ilvl w:val="0"/>
          <w:numId w:val="104"/>
        </w:numPr>
        <w:spacing w:after="120" w:line="240" w:lineRule="auto"/>
        <w:ind w:left="360"/>
        <w:jc w:val="both"/>
        <w:rPr>
          <w:rFonts w:ascii="Cambria" w:hAnsi="Cambria" w:cs="Arial"/>
        </w:rPr>
      </w:pPr>
      <w:r w:rsidRPr="007E5B97">
        <w:rPr>
          <w:rFonts w:ascii="Cambria" w:hAnsi="Cambria" w:cs="Arial"/>
        </w:rPr>
        <w:t>Requires any capital loss derived from the exchange of legal tender, after December 31, 2017, to</w:t>
      </w:r>
      <w:r>
        <w:rPr>
          <w:rFonts w:ascii="Cambria" w:hAnsi="Cambria" w:cs="Arial"/>
        </w:rPr>
        <w:t xml:space="preserve"> </w:t>
      </w:r>
      <w:r w:rsidRPr="007E5B97">
        <w:rPr>
          <w:rFonts w:ascii="Cambria" w:hAnsi="Cambria" w:cs="Arial"/>
        </w:rPr>
        <w:t>be added to a taxpayer's Arizona Gross Income. (Sec. 1, 3)</w:t>
      </w:r>
    </w:p>
    <w:p w:rsidR="004B0F91" w:rsidRPr="007E5B97" w:rsidRDefault="004B0F91" w:rsidP="00CF7EC9">
      <w:pPr>
        <w:numPr>
          <w:ilvl w:val="0"/>
          <w:numId w:val="104"/>
        </w:numPr>
        <w:spacing w:after="120" w:line="240" w:lineRule="auto"/>
        <w:ind w:left="360"/>
        <w:jc w:val="both"/>
        <w:rPr>
          <w:rFonts w:ascii="Cambria" w:hAnsi="Cambria" w:cs="Arial"/>
        </w:rPr>
      </w:pPr>
      <w:r w:rsidRPr="007E5B97">
        <w:rPr>
          <w:rFonts w:ascii="Cambria" w:hAnsi="Cambria" w:cs="Arial"/>
        </w:rPr>
        <w:t>Defines legal tender as a medium of exchange, including specie, that is authorized by the United</w:t>
      </w:r>
      <w:r>
        <w:rPr>
          <w:rFonts w:ascii="Cambria" w:hAnsi="Cambria" w:cs="Arial"/>
        </w:rPr>
        <w:t xml:space="preserve"> </w:t>
      </w:r>
      <w:r w:rsidRPr="007E5B97">
        <w:rPr>
          <w:rFonts w:ascii="Cambria" w:hAnsi="Cambria" w:cs="Arial"/>
        </w:rPr>
        <w:t>States Constitution or Congress for the payment of debts, public charges, taxes and dues. (Section</w:t>
      </w:r>
      <w:r>
        <w:rPr>
          <w:rFonts w:ascii="Cambria" w:hAnsi="Cambria" w:cs="Arial"/>
        </w:rPr>
        <w:t xml:space="preserve"> </w:t>
      </w:r>
      <w:r w:rsidRPr="007E5B97">
        <w:rPr>
          <w:rFonts w:ascii="Cambria" w:hAnsi="Cambria" w:cs="Arial"/>
        </w:rPr>
        <w:t>1, 2, 3, 4)</w:t>
      </w:r>
    </w:p>
    <w:p w:rsidR="004B0F91" w:rsidRPr="007E5B97" w:rsidRDefault="004B0F91" w:rsidP="00CF7EC9">
      <w:pPr>
        <w:numPr>
          <w:ilvl w:val="0"/>
          <w:numId w:val="104"/>
        </w:numPr>
        <w:spacing w:after="120" w:line="240" w:lineRule="auto"/>
        <w:ind w:left="360"/>
        <w:jc w:val="both"/>
        <w:rPr>
          <w:rFonts w:ascii="Cambria" w:hAnsi="Cambria" w:cs="Arial"/>
        </w:rPr>
      </w:pPr>
      <w:r w:rsidRPr="007E5B97">
        <w:rPr>
          <w:rFonts w:ascii="Cambria" w:hAnsi="Cambria" w:cs="Arial"/>
        </w:rPr>
        <w:t>Defines specie as coins having precious metal content. (Sec. 1, 2, 3, 4)</w:t>
      </w:r>
    </w:p>
    <w:p w:rsidR="004B0F91" w:rsidRPr="001C5438" w:rsidRDefault="004B0F91" w:rsidP="00CF7EC9">
      <w:pPr>
        <w:numPr>
          <w:ilvl w:val="0"/>
          <w:numId w:val="104"/>
        </w:numPr>
        <w:spacing w:after="120" w:line="240" w:lineRule="auto"/>
        <w:ind w:left="360"/>
        <w:jc w:val="both"/>
        <w:rPr>
          <w:rFonts w:ascii="Cambria" w:hAnsi="Cambria" w:cs="Arial"/>
        </w:rPr>
      </w:pPr>
      <w:r w:rsidRPr="007E5B97">
        <w:rPr>
          <w:rFonts w:ascii="Cambria" w:hAnsi="Cambria" w:cs="Arial"/>
        </w:rPr>
        <w:t>Makes technical changes. (Sec. 1, 3)</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Default="00DE53A2" w:rsidP="00D71094">
      <w:pPr>
        <w:spacing w:after="120" w:line="240" w:lineRule="auto"/>
        <w:jc w:val="both"/>
        <w:rPr>
          <w:rFonts w:ascii="Cambria" w:hAnsi="Cambria" w:cs="Arial"/>
        </w:rPr>
      </w:pPr>
      <w:hyperlink r:id="rId243" w:history="1">
        <w:r w:rsidR="004B0F91" w:rsidRPr="007E5B97">
          <w:rPr>
            <w:rStyle w:val="Hyperlink"/>
            <w:rFonts w:ascii="Cambria" w:hAnsi="Cambria" w:cs="Arial"/>
          </w:rPr>
          <w:t>A.R.S. § 43-1001</w:t>
        </w:r>
      </w:hyperlink>
      <w:r w:rsidR="004B0F91" w:rsidRPr="007E5B97">
        <w:rPr>
          <w:rFonts w:ascii="Cambria" w:hAnsi="Cambria" w:cs="Arial"/>
        </w:rPr>
        <w:t xml:space="preserve"> states that Arizona Gross Income is equal to the Federal Adjusted Gross Income for the taxable year and Arizona Adjusted Gross Income is an individual's Arizona Gross Income modified by any statutory additions or subtractions.</w:t>
      </w:r>
    </w:p>
    <w:p w:rsidR="004B0F91" w:rsidRPr="001C5438" w:rsidRDefault="004B0F91" w:rsidP="00D71094">
      <w:pPr>
        <w:spacing w:after="120" w:line="240" w:lineRule="auto"/>
        <w:jc w:val="both"/>
        <w:rPr>
          <w:rFonts w:ascii="Cambria" w:hAnsi="Cambria" w:cs="Arial"/>
        </w:rPr>
      </w:pPr>
      <w:r w:rsidRPr="001C5438">
        <w:rPr>
          <w:rFonts w:ascii="Cambria" w:hAnsi="Cambria" w:cs="Arial"/>
          <w:noProof/>
        </w:rPr>
        <mc:AlternateContent>
          <mc:Choice Requires="wps">
            <w:drawing>
              <wp:anchor distT="0" distB="0" distL="114300" distR="114300" simplePos="0" relativeHeight="251876352" behindDoc="1" locked="1" layoutInCell="1" allowOverlap="0" wp14:anchorId="549A6487" wp14:editId="420F6F2D">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267205162"/>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11609992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1541013706"/>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742017901"/>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6487" id="_x0000_s1120" type="#_x0000_t202" style="position:absolute;left:0;text-align:left;margin-left:0;margin-top:628.55pt;width:468pt;height:21.4pt;z-index:-25144012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6oLwIAAFo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MBcLqgvAgAAWg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sdt>
                        <w:sdtPr>
                          <w:tag w:val="Prop105"/>
                          <w:id w:val="267205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1160999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1541013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7420179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79424" behindDoc="1" locked="0" layoutInCell="1" allowOverlap="1" wp14:anchorId="58CF81B4" wp14:editId="2BAFB0E8">
            <wp:simplePos x="0" y="0"/>
            <wp:positionH relativeFrom="margin">
              <wp:align>center</wp:align>
            </wp:positionH>
            <wp:positionV relativeFrom="paragraph">
              <wp:posOffset>-459740</wp:posOffset>
            </wp:positionV>
            <wp:extent cx="1214755" cy="1165860"/>
            <wp:effectExtent l="0" t="0" r="4445" b="0"/>
            <wp:wrapNone/>
            <wp:docPr id="165" name="Picture 16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44"/>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535914">
      <w:pPr>
        <w:spacing w:before="240"/>
        <w:rPr>
          <w:rFonts w:ascii="Cambria" w:hAnsi="Cambria" w:cs="Arial"/>
          <w:sz w:val="28"/>
          <w:szCs w:val="28"/>
          <w:u w:val="single"/>
        </w:rPr>
      </w:pPr>
      <w:bookmarkStart w:id="57" w:name="HB2214"/>
      <w:r>
        <w:rPr>
          <w:rFonts w:ascii="Cambria" w:hAnsi="Cambria" w:cs="Arial"/>
          <w:b/>
          <w:sz w:val="28"/>
          <w:szCs w:val="28"/>
          <w:u w:val="single"/>
        </w:rPr>
        <w:t>HB 2214:</w:t>
      </w:r>
      <w:r w:rsidRPr="00404152">
        <w:rPr>
          <w:rFonts w:ascii="Cambria" w:hAnsi="Cambria" w:cs="Arial"/>
          <w:sz w:val="28"/>
          <w:szCs w:val="28"/>
          <w:u w:val="single"/>
        </w:rPr>
        <w:t xml:space="preserve"> </w:t>
      </w:r>
      <w:r>
        <w:rPr>
          <w:rFonts w:ascii="Cambria" w:hAnsi="Cambria" w:cs="Arial"/>
          <w:sz w:val="28"/>
          <w:szCs w:val="28"/>
          <w:u w:val="single"/>
        </w:rPr>
        <w:t>income tax subtraction; ADA retrofits</w:t>
      </w:r>
    </w:p>
    <w:bookmarkEnd w:id="57"/>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Leach, LD 11</w:t>
      </w:r>
    </w:p>
    <w:p w:rsidR="004B0F91" w:rsidRDefault="004B0F91" w:rsidP="00D71094">
      <w:pPr>
        <w:spacing w:after="0"/>
        <w:rPr>
          <w:rStyle w:val="Hyperlink"/>
          <w:rFonts w:ascii="Cambria" w:hAnsi="Cambria"/>
        </w:rPr>
      </w:pPr>
      <w:r w:rsidRPr="001C5438">
        <w:rPr>
          <w:rFonts w:ascii="Cambria" w:hAnsi="Cambria" w:cs="Arial"/>
          <w:b/>
        </w:rPr>
        <w:t>BILL STATUS:</w:t>
      </w:r>
      <w:r w:rsidRPr="007D2D39">
        <w:rPr>
          <w:rFonts w:ascii="Cambria" w:hAnsi="Cambria" w:cs="Arial"/>
        </w:rPr>
        <w:t xml:space="preserve"> </w:t>
      </w:r>
      <w:hyperlink r:id="rId245" w:tooltip="Bill Status Inquiry" w:history="1">
        <w:r w:rsidR="00C620C4">
          <w:rPr>
            <w:rStyle w:val="Hyperlink"/>
            <w:rFonts w:ascii="Cambria" w:hAnsi="Cambria"/>
          </w:rPr>
          <w:t>Caucus and Cow</w:t>
        </w:r>
      </w:hyperlink>
    </w:p>
    <w:p w:rsidR="00C620C4" w:rsidRPr="00C672A4" w:rsidRDefault="00C620C4" w:rsidP="00D71094">
      <w:pPr>
        <w:spacing w:after="0"/>
        <w:rPr>
          <w:rFonts w:ascii="Cambria" w:hAnsi="Cambria" w:cs="Arial"/>
          <w:b/>
        </w:rPr>
      </w:pPr>
    </w:p>
    <w:p w:rsidR="004B0F91" w:rsidRPr="007D2D39" w:rsidRDefault="004B0F91" w:rsidP="00D71094">
      <w:pPr>
        <w:spacing w:line="240" w:lineRule="auto"/>
        <w:rPr>
          <w:rFonts w:ascii="Cambria" w:hAnsi="Cambria" w:cs="Arial"/>
          <w:sz w:val="20"/>
          <w:szCs w:val="20"/>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78400" behindDoc="1" locked="1" layoutInCell="1" allowOverlap="1" wp14:anchorId="0E2277F2" wp14:editId="5B603336">
                <wp:simplePos x="0" y="0"/>
                <wp:positionH relativeFrom="margin">
                  <wp:posOffset>3257550</wp:posOffset>
                </wp:positionH>
                <wp:positionV relativeFrom="page">
                  <wp:posOffset>1524000</wp:posOffset>
                </wp:positionV>
                <wp:extent cx="2688590" cy="714375"/>
                <wp:effectExtent l="0" t="0" r="16510" b="28575"/>
                <wp:wrapTight wrapText="bothSides">
                  <wp:wrapPolygon edited="0">
                    <wp:start x="0" y="0"/>
                    <wp:lineTo x="0" y="21888"/>
                    <wp:lineTo x="21580" y="21888"/>
                    <wp:lineTo x="21580" y="0"/>
                    <wp:lineTo x="0" y="0"/>
                  </wp:wrapPolygon>
                </wp:wrapTight>
                <wp:docPr id="1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 xml:space="preserve">ADA – Americans with Disabilities Act </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77F2" id="_x0000_s1121" type="#_x0000_t202" style="position:absolute;margin-left:256.5pt;margin-top:120pt;width:211.7pt;height:56.25pt;z-index:-251438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Default="000C010B" w:rsidP="00D71094">
                      <w:pPr>
                        <w:spacing w:after="0" w:line="240" w:lineRule="auto"/>
                        <w:rPr>
                          <w:sz w:val="20"/>
                          <w:szCs w:val="20"/>
                        </w:rPr>
                      </w:pPr>
                      <w:r>
                        <w:rPr>
                          <w:sz w:val="20"/>
                          <w:szCs w:val="20"/>
                        </w:rPr>
                        <w:t xml:space="preserve">ADA – Americans with Disabilities Act </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anchorx="margin" anchory="page"/>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C620C4" w:rsidRDefault="00C620C4" w:rsidP="00C620C4">
      <w:pPr>
        <w:spacing w:after="0" w:line="240" w:lineRule="auto"/>
        <w:ind w:firstLine="720"/>
        <w:jc w:val="both"/>
        <w:rPr>
          <w:rFonts w:ascii="Cambria" w:hAnsi="Cambria" w:cs="Arial"/>
          <w:b/>
          <w:u w:val="single"/>
        </w:rPr>
      </w:pPr>
      <w:r>
        <w:rPr>
          <w:rFonts w:ascii="Cambria" w:hAnsi="Cambria" w:cs="Arial"/>
        </w:rPr>
        <w:t>WM: DPA 9-0-0-0</w:t>
      </w:r>
    </w:p>
    <w:p w:rsidR="00C620C4" w:rsidRDefault="00C620C4" w:rsidP="00D71094">
      <w:pPr>
        <w:spacing w:after="0" w:line="240" w:lineRule="auto"/>
        <w:jc w:val="both"/>
        <w:rPr>
          <w:rFonts w:ascii="Cambria" w:hAnsi="Cambria" w:cs="Arial"/>
          <w:b/>
          <w:u w:val="single"/>
        </w:r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 xml:space="preserve">Relating to Arizona gross income adjustments for ADA compliance.  </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Pr="00B02AC1" w:rsidRDefault="004B0F91" w:rsidP="00CF7EC9">
      <w:pPr>
        <w:numPr>
          <w:ilvl w:val="0"/>
          <w:numId w:val="101"/>
        </w:numPr>
        <w:spacing w:after="0" w:line="240" w:lineRule="auto"/>
        <w:ind w:left="360"/>
        <w:jc w:val="both"/>
        <w:rPr>
          <w:rFonts w:ascii="Cambria" w:hAnsi="Cambria" w:cs="Arial"/>
        </w:rPr>
      </w:pPr>
      <w:r>
        <w:rPr>
          <w:rFonts w:ascii="Cambria" w:hAnsi="Cambria" w:cs="Arial"/>
        </w:rPr>
        <w:t xml:space="preserve">Allows for income and corporate tax deductions for eligible business access expenditures incurred to comply with ADA regulations by retrofitting real property </w:t>
      </w:r>
      <w:r w:rsidRPr="00B02AC1">
        <w:rPr>
          <w:rFonts w:ascii="Cambria" w:hAnsi="Cambria" w:cs="Arial"/>
        </w:rPr>
        <w:t>t</w:t>
      </w:r>
      <w:r>
        <w:rPr>
          <w:rFonts w:ascii="Cambria" w:hAnsi="Cambria" w:cs="Arial"/>
        </w:rPr>
        <w:t>hat</w:t>
      </w:r>
      <w:r w:rsidRPr="00B02AC1">
        <w:rPr>
          <w:rFonts w:ascii="Cambria" w:hAnsi="Cambria" w:cs="Arial"/>
        </w:rPr>
        <w:t xml:space="preserve"> was originally placed at least ten years before the current taxab</w:t>
      </w:r>
      <w:r>
        <w:rPr>
          <w:rFonts w:ascii="Cambria" w:hAnsi="Cambria" w:cs="Arial"/>
        </w:rPr>
        <w:t xml:space="preserve">le year and includes costs for the following: </w:t>
      </w:r>
    </w:p>
    <w:p w:rsidR="00C620C4" w:rsidRDefault="00C620C4" w:rsidP="00E3290B">
      <w:pPr>
        <w:numPr>
          <w:ilvl w:val="1"/>
          <w:numId w:val="106"/>
        </w:numPr>
        <w:spacing w:after="0" w:line="240" w:lineRule="auto"/>
        <w:ind w:left="720"/>
        <w:jc w:val="both"/>
        <w:rPr>
          <w:rFonts w:ascii="Cambria" w:hAnsi="Cambria" w:cs="Arial"/>
        </w:rPr>
      </w:pPr>
      <w:r>
        <w:rPr>
          <w:rFonts w:ascii="Cambria" w:hAnsi="Cambria" w:cs="Arial"/>
        </w:rPr>
        <w:t>modifications that removed any barriers that prevented accessibility for individuals with disabilities;</w:t>
      </w:r>
    </w:p>
    <w:p w:rsidR="00C620C4" w:rsidRDefault="00C620C4" w:rsidP="00E3290B">
      <w:pPr>
        <w:numPr>
          <w:ilvl w:val="1"/>
          <w:numId w:val="106"/>
        </w:numPr>
        <w:spacing w:after="0" w:line="240" w:lineRule="auto"/>
        <w:ind w:left="720"/>
        <w:jc w:val="both"/>
        <w:rPr>
          <w:rFonts w:ascii="Cambria" w:hAnsi="Cambria" w:cs="Arial"/>
        </w:rPr>
      </w:pPr>
      <w:r>
        <w:rPr>
          <w:rFonts w:ascii="Cambria" w:hAnsi="Cambria" w:cs="Arial"/>
        </w:rPr>
        <w:t>any interpreters or materials provided to hearing impaired individuals; and</w:t>
      </w:r>
    </w:p>
    <w:p w:rsidR="00C620C4" w:rsidRDefault="00C620C4" w:rsidP="00E3290B">
      <w:pPr>
        <w:numPr>
          <w:ilvl w:val="1"/>
          <w:numId w:val="106"/>
        </w:numPr>
        <w:spacing w:after="0" w:line="240" w:lineRule="auto"/>
        <w:ind w:left="720"/>
        <w:jc w:val="both"/>
        <w:rPr>
          <w:rFonts w:ascii="Cambria" w:hAnsi="Cambria" w:cs="Arial"/>
        </w:rPr>
      </w:pPr>
      <w:r>
        <w:rPr>
          <w:rFonts w:ascii="Cambria" w:hAnsi="Cambria" w:cs="Arial"/>
          <w:b/>
          <w:color w:val="7030A0"/>
        </w:rPr>
        <w:t xml:space="preserve">any effective methods of making visually delivered materials available to individuals with visual impairment; </w:t>
      </w:r>
      <w:r w:rsidRPr="007B54A6">
        <w:rPr>
          <w:rFonts w:ascii="Cambria" w:hAnsi="Cambria" w:cs="Arial"/>
        </w:rPr>
        <w:t>(</w:t>
      </w:r>
      <w:r w:rsidRPr="007B54A6">
        <w:rPr>
          <w:rFonts w:ascii="Cambria" w:hAnsi="Cambria" w:cs="Arial"/>
          <w:i/>
        </w:rPr>
        <w:t>WM</w:t>
      </w:r>
      <w:r w:rsidRPr="007B54A6">
        <w:rPr>
          <w:rFonts w:ascii="Cambria" w:hAnsi="Cambria" w:cs="Arial"/>
        </w:rPr>
        <w:t>)</w:t>
      </w:r>
    </w:p>
    <w:p w:rsidR="00C620C4" w:rsidRDefault="00C620C4" w:rsidP="00E3290B">
      <w:pPr>
        <w:numPr>
          <w:ilvl w:val="1"/>
          <w:numId w:val="106"/>
        </w:numPr>
        <w:spacing w:after="0" w:line="240" w:lineRule="auto"/>
        <w:ind w:left="720"/>
        <w:jc w:val="both"/>
        <w:rPr>
          <w:rFonts w:ascii="Cambria" w:hAnsi="Cambria" w:cs="Arial"/>
        </w:rPr>
      </w:pPr>
      <w:r>
        <w:rPr>
          <w:rFonts w:ascii="Cambria" w:hAnsi="Cambria" w:cs="Arial"/>
        </w:rPr>
        <w:t xml:space="preserve">any modified equipment or devices acquired for individuals with disabilities; </w:t>
      </w:r>
    </w:p>
    <w:p w:rsidR="00C620C4" w:rsidRDefault="00C620C4" w:rsidP="00E3290B">
      <w:pPr>
        <w:numPr>
          <w:ilvl w:val="1"/>
          <w:numId w:val="106"/>
        </w:numPr>
        <w:spacing w:after="120" w:line="240" w:lineRule="auto"/>
        <w:ind w:left="720"/>
        <w:jc w:val="both"/>
        <w:rPr>
          <w:rFonts w:ascii="Cambria" w:hAnsi="Cambria" w:cs="Arial"/>
        </w:rPr>
      </w:pPr>
      <w:r>
        <w:rPr>
          <w:rFonts w:ascii="Cambria" w:hAnsi="Cambria" w:cs="Arial"/>
          <w:b/>
          <w:color w:val="7030A0"/>
        </w:rPr>
        <w:t xml:space="preserve">any similar services, modifications, materials or equipment.  </w:t>
      </w:r>
      <w:r>
        <w:rPr>
          <w:rFonts w:ascii="Cambria" w:hAnsi="Cambria" w:cs="Arial"/>
        </w:rPr>
        <w:t>(Sec. 2,3,5,6) (</w:t>
      </w:r>
      <w:r>
        <w:rPr>
          <w:rFonts w:ascii="Cambria" w:hAnsi="Cambria" w:cs="Arial"/>
          <w:i/>
        </w:rPr>
        <w:t>WM</w:t>
      </w:r>
      <w:r>
        <w:rPr>
          <w:rFonts w:ascii="Cambria" w:hAnsi="Cambria" w:cs="Arial"/>
        </w:rPr>
        <w:t>)</w:t>
      </w:r>
    </w:p>
    <w:p w:rsidR="004B0F91" w:rsidRDefault="004B0F91" w:rsidP="00CF7EC9">
      <w:pPr>
        <w:numPr>
          <w:ilvl w:val="0"/>
          <w:numId w:val="101"/>
        </w:numPr>
        <w:spacing w:after="120" w:line="240" w:lineRule="auto"/>
        <w:ind w:left="360"/>
        <w:jc w:val="both"/>
        <w:rPr>
          <w:rFonts w:ascii="Cambria" w:hAnsi="Cambria" w:cs="Arial"/>
        </w:rPr>
      </w:pPr>
      <w:r>
        <w:rPr>
          <w:rFonts w:ascii="Cambria" w:hAnsi="Cambria" w:cs="Arial"/>
        </w:rPr>
        <w:t xml:space="preserve">Prohibits a taxpayer from claiming the deduction if previously cited for noncompliance with ADA. (Sec. 3,6)            </w:t>
      </w:r>
    </w:p>
    <w:p w:rsidR="004B0F91" w:rsidRDefault="004B0F91" w:rsidP="00CF7EC9">
      <w:pPr>
        <w:numPr>
          <w:ilvl w:val="0"/>
          <w:numId w:val="101"/>
        </w:numPr>
        <w:spacing w:after="120" w:line="240" w:lineRule="auto"/>
        <w:ind w:left="360"/>
        <w:jc w:val="both"/>
        <w:rPr>
          <w:rFonts w:ascii="Cambria" w:hAnsi="Cambria" w:cs="Arial"/>
        </w:rPr>
      </w:pPr>
      <w:r>
        <w:rPr>
          <w:rFonts w:ascii="Cambria" w:hAnsi="Cambria" w:cs="Arial"/>
        </w:rPr>
        <w:t>States that if a Federal income or corporate tax deduction has been taken for compliance with ADA, the amounts deducted must be added to Arizona gross income. (Sec. 1,4)</w:t>
      </w:r>
    </w:p>
    <w:p w:rsidR="004B0F91" w:rsidRPr="00DF0FF4"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r w:rsidRPr="001C5438">
        <w:rPr>
          <w:rFonts w:ascii="Cambria" w:hAnsi="Cambria" w:cs="Arial"/>
          <w:noProof/>
        </w:rPr>
        <mc:AlternateContent>
          <mc:Choice Requires="wps">
            <w:drawing>
              <wp:anchor distT="0" distB="0" distL="114300" distR="114300" simplePos="0" relativeHeight="251880448" behindDoc="1" locked="1" layoutInCell="1" allowOverlap="0" wp14:anchorId="14999695" wp14:editId="63327E2F">
                <wp:simplePos x="0" y="0"/>
                <wp:positionH relativeFrom="page">
                  <wp:align>center</wp:align>
                </wp:positionH>
                <wp:positionV relativeFrom="margin">
                  <wp:posOffset>7982585</wp:posOffset>
                </wp:positionV>
                <wp:extent cx="5943600" cy="271780"/>
                <wp:effectExtent l="9525" t="13335" r="9525" b="10160"/>
                <wp:wrapTight wrapText="bothSides">
                  <wp:wrapPolygon edited="0">
                    <wp:start x="-62" y="-454"/>
                    <wp:lineTo x="-62" y="21600"/>
                    <wp:lineTo x="21662" y="21600"/>
                    <wp:lineTo x="21662" y="-454"/>
                    <wp:lineTo x="-62" y="-454"/>
                  </wp:wrapPolygon>
                </wp:wrapTight>
                <wp:docPr id="1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DE53A2" w:rsidP="00D71094">
                            <w:pPr>
                              <w:spacing w:after="0" w:line="240" w:lineRule="auto"/>
                              <w:jc w:val="center"/>
                            </w:pPr>
                            <w:sdt>
                              <w:sdtPr>
                                <w:tag w:val="Prop105"/>
                                <w:id w:val="2033221665"/>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105 (45 votes)</w:t>
                            </w:r>
                            <w:r w:rsidR="000C010B">
                              <w:tab/>
                              <w:t xml:space="preserve">     </w:t>
                            </w:r>
                            <w:sdt>
                              <w:sdtPr>
                                <w:tag w:val="Prop108"/>
                                <w:id w:val="-765224367"/>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Prop 108 (40 votes)      </w:t>
                            </w:r>
                            <w:sdt>
                              <w:sdtPr>
                                <w:tag w:val="Emergency"/>
                                <w:id w:val="2121639164"/>
                                <w14:checkbox>
                                  <w14:checked w14:val="0"/>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Emergency (40 votes)</w:t>
                            </w:r>
                            <w:r w:rsidR="000C010B">
                              <w:tab/>
                            </w:r>
                            <w:sdt>
                              <w:sdtPr>
                                <w:tag w:val="FiscalNote"/>
                                <w:id w:val="-1280103306"/>
                                <w14:checkbox>
                                  <w14:checked w14:val="1"/>
                                  <w14:checkedState w14:val="2612" w14:font="MS Gothic"/>
                                  <w14:uncheckedState w14:val="2610" w14:font="MS Gothic"/>
                                </w14:checkbox>
                              </w:sdtPr>
                              <w:sdtEndPr/>
                              <w:sdtContent>
                                <w:r w:rsidR="000C010B">
                                  <w:rPr>
                                    <w:rFonts w:ascii="MS Gothic" w:eastAsia="MS Gothic" w:hAnsi="MS Gothic" w:hint="eastAsia"/>
                                  </w:rPr>
                                  <w:t>☒</w:t>
                                </w:r>
                              </w:sdtContent>
                            </w:sdt>
                            <w:r w:rsidR="000C010B">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9695" id="_x0000_s1122" type="#_x0000_t202" style="position:absolute;left:0;text-align:left;margin-left:0;margin-top:628.55pt;width:468pt;height:21.4pt;z-index:-25143603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7GLQIAAFo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" o:allowoverlap="f">
                <v:textbox>
                  <w:txbxContent>
                    <w:p w:rsidR="000C010B" w:rsidRDefault="000C010B" w:rsidP="00D71094">
                      <w:pPr>
                        <w:spacing w:after="0" w:line="240" w:lineRule="auto"/>
                        <w:jc w:val="center"/>
                      </w:pPr>
                      <w:sdt>
                        <w:sdtPr>
                          <w:tag w:val="Prop105"/>
                          <w:id w:val="20332216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105 (45 votes)</w:t>
                      </w:r>
                      <w:r>
                        <w:tab/>
                        <w:t xml:space="preserve">     </w:t>
                      </w:r>
                      <w:sdt>
                        <w:sdtPr>
                          <w:tag w:val="Prop108"/>
                          <w:id w:val="-765224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Prop 108 (40 </w:t>
                      </w:r>
                      <w:proofErr w:type="gramStart"/>
                      <w:r>
                        <w:t xml:space="preserve">votes)   </w:t>
                      </w:r>
                      <w:proofErr w:type="gramEnd"/>
                      <w:r>
                        <w:t xml:space="preserve">   </w:t>
                      </w:r>
                      <w:sdt>
                        <w:sdtPr>
                          <w:tag w:val="Emergency"/>
                          <w:id w:val="2121639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Emergency (40 votes)</w:t>
                      </w:r>
                      <w:r>
                        <w:tab/>
                      </w:r>
                      <w:sdt>
                        <w:sdtPr>
                          <w:tag w:val="FiscalNote"/>
                          <w:id w:val="-1280103306"/>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Fiscal Note</w:t>
                      </w:r>
                    </w:p>
                  </w:txbxContent>
                </v:textbox>
                <w10:wrap type="tight" anchorx="page" anchory="margin"/>
                <w10:anchorlock/>
              </v:shape>
            </w:pict>
          </mc:Fallback>
        </mc:AlternateContent>
      </w:r>
    </w:p>
    <w:p w:rsidR="004B0F91" w:rsidRPr="00DF0FF4" w:rsidRDefault="00DE53A2" w:rsidP="00D71094">
      <w:pPr>
        <w:spacing w:after="120" w:line="240" w:lineRule="auto"/>
        <w:jc w:val="both"/>
        <w:rPr>
          <w:rFonts w:ascii="Cambria" w:hAnsi="Cambria" w:cs="Arial"/>
        </w:rPr>
      </w:pPr>
      <w:hyperlink r:id="rId246" w:history="1">
        <w:r w:rsidR="004B0F91" w:rsidRPr="00DF0FF4">
          <w:rPr>
            <w:rFonts w:ascii="Cambria" w:hAnsi="Cambria" w:cs="Arial"/>
            <w:color w:val="0000FF"/>
            <w:u w:val="single"/>
          </w:rPr>
          <w:t>A.R.S. § 43-1001</w:t>
        </w:r>
      </w:hyperlink>
      <w:r w:rsidR="004B0F91" w:rsidRPr="00DF0FF4">
        <w:rPr>
          <w:rFonts w:ascii="Cambria" w:hAnsi="Cambria" w:cs="Arial"/>
        </w:rPr>
        <w:t xml:space="preserve"> states that Arizona Gross Income is equal to the Federal Adjusted Gross Income for the taxable year and Arizona Adjusted Gross Income is an individual's Arizona Gross Income modified by any statutory additions or subtractions. </w:t>
      </w:r>
    </w:p>
    <w:p w:rsidR="004B0F91" w:rsidRDefault="00DE53A2" w:rsidP="00D71094">
      <w:pPr>
        <w:spacing w:line="240" w:lineRule="auto"/>
        <w:jc w:val="both"/>
        <w:rPr>
          <w:rFonts w:ascii="Cambria" w:hAnsi="Cambria" w:cs="Arial"/>
        </w:rPr>
      </w:pPr>
      <w:hyperlink r:id="rId247" w:history="1">
        <w:r w:rsidR="004B0F91" w:rsidRPr="00C14B59">
          <w:rPr>
            <w:rStyle w:val="Hyperlink"/>
            <w:rFonts w:ascii="Cambria" w:hAnsi="Cambria" w:cs="Arial"/>
          </w:rPr>
          <w:t xml:space="preserve">U.S.C. § </w:t>
        </w:r>
        <w:r w:rsidR="004B0F91">
          <w:rPr>
            <w:rStyle w:val="Hyperlink"/>
            <w:rFonts w:ascii="Cambria" w:hAnsi="Cambria" w:cs="Arial"/>
          </w:rPr>
          <w:t>42-</w:t>
        </w:r>
        <w:r w:rsidR="004B0F91" w:rsidRPr="00C14B59">
          <w:rPr>
            <w:rStyle w:val="Hyperlink"/>
            <w:rFonts w:ascii="Cambria" w:hAnsi="Cambria" w:cs="Arial"/>
          </w:rPr>
          <w:t>12101</w:t>
        </w:r>
      </w:hyperlink>
      <w:r w:rsidR="004B0F91">
        <w:rPr>
          <w:rFonts w:ascii="Cambria" w:hAnsi="Cambria" w:cs="Arial"/>
        </w:rPr>
        <w:t xml:space="preserve"> or the ADA of 1990 </w:t>
      </w:r>
      <w:r w:rsidR="004B0F91" w:rsidRPr="00C14B59">
        <w:rPr>
          <w:rFonts w:ascii="Cambria" w:hAnsi="Cambria" w:cs="Arial"/>
        </w:rPr>
        <w:t>provide</w:t>
      </w:r>
      <w:r w:rsidR="004B0F91">
        <w:rPr>
          <w:rFonts w:ascii="Cambria" w:hAnsi="Cambria" w:cs="Arial"/>
        </w:rPr>
        <w:t xml:space="preserve">s a clear </w:t>
      </w:r>
      <w:r w:rsidR="004B0F91" w:rsidRPr="00C14B59">
        <w:rPr>
          <w:rFonts w:ascii="Cambria" w:hAnsi="Cambria" w:cs="Arial"/>
        </w:rPr>
        <w:t>national mandate for the elimin</w:t>
      </w:r>
      <w:r w:rsidR="004B0F91">
        <w:rPr>
          <w:rFonts w:ascii="Cambria" w:hAnsi="Cambria" w:cs="Arial"/>
        </w:rPr>
        <w:t xml:space="preserve">ation of discrimination against individuals with disabilities and </w:t>
      </w:r>
      <w:r w:rsidR="004B0F91" w:rsidRPr="00C14B59">
        <w:rPr>
          <w:rFonts w:ascii="Cambria" w:hAnsi="Cambria" w:cs="Arial"/>
        </w:rPr>
        <w:t xml:space="preserve">provide clear, strong, consistent, </w:t>
      </w:r>
      <w:r w:rsidR="004B0F91">
        <w:rPr>
          <w:rFonts w:ascii="Cambria" w:hAnsi="Cambria" w:cs="Arial"/>
        </w:rPr>
        <w:t xml:space="preserve">and </w:t>
      </w:r>
      <w:r w:rsidR="004B0F91" w:rsidRPr="00C14B59">
        <w:rPr>
          <w:rFonts w:ascii="Cambria" w:hAnsi="Cambria" w:cs="Arial"/>
        </w:rPr>
        <w:t>enforceable standards ad</w:t>
      </w:r>
      <w:r w:rsidR="004B0F91">
        <w:rPr>
          <w:rFonts w:ascii="Cambria" w:hAnsi="Cambria" w:cs="Arial"/>
        </w:rPr>
        <w:t xml:space="preserve">dressing discrimination against </w:t>
      </w:r>
      <w:r w:rsidR="004B0F91" w:rsidRPr="00C14B59">
        <w:rPr>
          <w:rFonts w:ascii="Cambria" w:hAnsi="Cambria" w:cs="Arial"/>
        </w:rPr>
        <w:t>individuals with disabilities</w:t>
      </w:r>
      <w:r w:rsidR="004B0F91">
        <w:rPr>
          <w:rFonts w:ascii="Cambria" w:hAnsi="Cambria" w:cs="Arial"/>
        </w:rPr>
        <w:t>.</w:t>
      </w:r>
    </w:p>
    <w:p w:rsidR="004B0F91" w:rsidRDefault="004B0F91" w:rsidP="00D71094">
      <w:pPr>
        <w:spacing w:after="0" w:line="240" w:lineRule="auto"/>
        <w:jc w:val="both"/>
        <w:rPr>
          <w:rFonts w:ascii="Cambria" w:hAnsi="Cambria" w:cs="Arial"/>
          <w:b/>
          <w:u w:val="single"/>
        </w:rPr>
      </w:pPr>
      <w:r>
        <w:rPr>
          <w:rFonts w:ascii="Cambria" w:hAnsi="Cambria" w:cs="Arial"/>
          <w:b/>
          <w:u w:val="single"/>
        </w:rPr>
        <w:t>Additional Information</w:t>
      </w:r>
    </w:p>
    <w:p w:rsidR="004B0F91" w:rsidRPr="00B77556" w:rsidRDefault="004B0F91" w:rsidP="00D71094">
      <w:pPr>
        <w:spacing w:line="240" w:lineRule="auto"/>
        <w:jc w:val="both"/>
        <w:rPr>
          <w:rFonts w:ascii="Cambria" w:hAnsi="Cambria" w:cs="Arial"/>
        </w:rPr>
      </w:pPr>
      <w:r>
        <w:rPr>
          <w:rFonts w:ascii="Cambria" w:hAnsi="Cambria" w:cs="Arial"/>
        </w:rPr>
        <w:t xml:space="preserve">JLBC has prepared a </w:t>
      </w:r>
      <w:hyperlink r:id="rId248" w:history="1">
        <w:r w:rsidRPr="00833D8F">
          <w:rPr>
            <w:rStyle w:val="Hyperlink"/>
            <w:rFonts w:ascii="Cambria" w:hAnsi="Cambria" w:cs="Arial"/>
          </w:rPr>
          <w:t>fiscal note</w:t>
        </w:r>
      </w:hyperlink>
      <w:r>
        <w:rPr>
          <w:rFonts w:ascii="Cambria" w:hAnsi="Cambria" w:cs="Arial"/>
        </w:rPr>
        <w:t>.</w:t>
      </w:r>
    </w:p>
    <w:p w:rsidR="004B0F91" w:rsidRPr="00B77556" w:rsidRDefault="004B0F91" w:rsidP="00D71094">
      <w:pPr>
        <w:spacing w:after="0" w:line="240" w:lineRule="auto"/>
        <w:jc w:val="both"/>
        <w:rPr>
          <w:rFonts w:ascii="Cambria" w:hAnsi="Cambria" w:cs="Arial"/>
          <w:b/>
          <w:u w:val="single"/>
        </w:rPr>
      </w:pPr>
    </w:p>
    <w:p w:rsidR="004B0F91" w:rsidRPr="001C5438" w:rsidRDefault="004B0F91" w:rsidP="00D71094">
      <w:pPr>
        <w:spacing w:after="120" w:line="240" w:lineRule="auto"/>
        <w:jc w:val="both"/>
        <w:rPr>
          <w:rFonts w:ascii="Cambria" w:hAnsi="Cambria" w:cs="Arial"/>
        </w:rPr>
      </w:pPr>
    </w:p>
    <w:p w:rsidR="004B0F91" w:rsidRDefault="004B0F91">
      <w:r>
        <w:br w:type="page"/>
      </w:r>
    </w:p>
    <w:p w:rsidR="004B0F91" w:rsidRDefault="004B0F91" w:rsidP="00D71094">
      <w:pPr>
        <w:pStyle w:val="Heading1"/>
        <w:jc w:val="center"/>
      </w:pPr>
      <w:r>
        <w:rPr>
          <w:noProof/>
        </w:rPr>
        <w:lastRenderedPageBreak/>
        <w:drawing>
          <wp:anchor distT="0" distB="0" distL="114300" distR="114300" simplePos="0" relativeHeight="251883520" behindDoc="1" locked="0" layoutInCell="1" allowOverlap="1" wp14:anchorId="431190D4" wp14:editId="13EDFFCB">
            <wp:simplePos x="0" y="0"/>
            <wp:positionH relativeFrom="margin">
              <wp:align>center</wp:align>
            </wp:positionH>
            <wp:positionV relativeFrom="paragraph">
              <wp:posOffset>-455930</wp:posOffset>
            </wp:positionV>
            <wp:extent cx="1214755" cy="1165860"/>
            <wp:effectExtent l="0" t="0" r="4445" b="0"/>
            <wp:wrapNone/>
            <wp:docPr id="168" name="Picture 16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0" cstate="print">
                      <a:lum bright="54000" contrast="-54000"/>
                      <a:extLst>
                        <a:ext uri="{28A0092B-C50C-407E-A947-70E740481C1C}">
                          <a14:useLocalDpi xmlns:a14="http://schemas.microsoft.com/office/drawing/2010/main" val="0"/>
                        </a:ext>
                      </a:extLst>
                    </a:blip>
                    <a:srcRect/>
                    <a:stretch>
                      <a:fillRect/>
                    </a:stretch>
                  </pic:blipFill>
                  <pic:spPr bwMode="auto">
                    <a:xfrm>
                      <a:off x="0" y="0"/>
                      <a:ext cx="1214755" cy="1165860"/>
                    </a:xfrm>
                    <a:prstGeom prst="rect">
                      <a:avLst/>
                    </a:prstGeom>
                    <a:blipFill dpi="0" rotWithShape="1">
                      <a:blip r:embed="rId10">
                        <a:lum bright="54000" contrast="-54000"/>
                        <a:alphaModFix amt="30000"/>
                      </a:blip>
                      <a:srcRect/>
                      <a:stretch>
                        <a:fillRect b="-15"/>
                      </a:stretch>
                    </a:blipFill>
                  </pic:spPr>
                </pic:pic>
              </a:graphicData>
            </a:graphic>
            <wp14:sizeRelH relativeFrom="page">
              <wp14:pctWidth>0</wp14:pctWidth>
            </wp14:sizeRelH>
            <wp14:sizeRelV relativeFrom="page">
              <wp14:pctHeight>0</wp14:pctHeight>
            </wp14:sizeRelV>
          </wp:anchor>
        </w:drawing>
      </w:r>
      <w:r>
        <w:t>ARIZONA HOUSE OF REPRESENTATIVES</w:t>
      </w:r>
    </w:p>
    <w:p w:rsidR="004B0F91" w:rsidRDefault="004B0F91" w:rsidP="00D71094">
      <w:pPr>
        <w:jc w:val="center"/>
        <w:sectPr w:rsidR="004B0F91" w:rsidSect="0092252E">
          <w:footerReference w:type="default" r:id="rId249"/>
          <w:type w:val="continuous"/>
          <w:pgSz w:w="12240" w:h="15840"/>
          <w:pgMar w:top="126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4B0F91" w:rsidRDefault="004B0F91">
      <w:pPr>
        <w:rPr>
          <w:b/>
          <w:sz w:val="20"/>
          <w:szCs w:val="20"/>
        </w:rPr>
      </w:pPr>
    </w:p>
    <w:p w:rsidR="004B0F91" w:rsidRPr="001C5438" w:rsidRDefault="004B0F91" w:rsidP="003230E5">
      <w:pPr>
        <w:spacing w:before="240"/>
        <w:rPr>
          <w:rFonts w:ascii="Cambria" w:hAnsi="Cambria" w:cs="Arial"/>
          <w:sz w:val="28"/>
          <w:szCs w:val="28"/>
          <w:u w:val="single"/>
        </w:rPr>
      </w:pPr>
      <w:bookmarkStart w:id="58" w:name="HB2325"/>
      <w:r>
        <w:rPr>
          <w:rFonts w:ascii="Cambria" w:hAnsi="Cambria" w:cs="Arial"/>
          <w:b/>
          <w:sz w:val="28"/>
          <w:szCs w:val="28"/>
          <w:u w:val="single"/>
        </w:rPr>
        <w:t>HB 2325:</w:t>
      </w:r>
      <w:r w:rsidRPr="00404152">
        <w:rPr>
          <w:rFonts w:ascii="Cambria" w:hAnsi="Cambria" w:cs="Arial"/>
          <w:sz w:val="28"/>
          <w:szCs w:val="28"/>
          <w:u w:val="single"/>
        </w:rPr>
        <w:t xml:space="preserve"> </w:t>
      </w:r>
      <w:r>
        <w:rPr>
          <w:rFonts w:ascii="Cambria" w:hAnsi="Cambria" w:cs="Arial"/>
          <w:sz w:val="28"/>
          <w:szCs w:val="28"/>
          <w:u w:val="single"/>
        </w:rPr>
        <w:t>property tax assessment of greenhouses</w:t>
      </w:r>
    </w:p>
    <w:bookmarkEnd w:id="58"/>
    <w:p w:rsidR="004B0F91" w:rsidRPr="00133AD0" w:rsidRDefault="004B0F91" w:rsidP="00D71094">
      <w:pPr>
        <w:rPr>
          <w:rFonts w:ascii="Cambria" w:hAnsi="Cambria" w:cs="Arial"/>
        </w:rPr>
      </w:pPr>
      <w:r w:rsidRPr="001C5438">
        <w:rPr>
          <w:rFonts w:ascii="Cambria" w:hAnsi="Cambria" w:cs="Arial"/>
          <w:b/>
        </w:rPr>
        <w:t>PRIME SPONSOR:</w:t>
      </w:r>
      <w:r w:rsidRPr="00133AD0">
        <w:rPr>
          <w:rFonts w:ascii="Cambria" w:hAnsi="Cambria" w:cs="Arial"/>
        </w:rPr>
        <w:t xml:space="preserve"> </w:t>
      </w:r>
      <w:r>
        <w:rPr>
          <w:rFonts w:ascii="Cambria" w:hAnsi="Cambria" w:cs="Arial"/>
        </w:rPr>
        <w:t>Representative Ugenti-Rita, LD 23</w:t>
      </w:r>
    </w:p>
    <w:p w:rsidR="004B0F91" w:rsidRPr="00BE1978" w:rsidRDefault="004B0F91" w:rsidP="00D71094">
      <w:pPr>
        <w:spacing w:after="0"/>
        <w:rPr>
          <w:rFonts w:ascii="Cambria" w:hAnsi="Cambria" w:cs="Arial"/>
          <w:b/>
        </w:rPr>
      </w:pPr>
      <w:r w:rsidRPr="001C5438">
        <w:rPr>
          <w:rFonts w:ascii="Cambria" w:hAnsi="Cambria" w:cs="Arial"/>
          <w:b/>
        </w:rPr>
        <w:t>BILL STATUS:</w:t>
      </w:r>
      <w:r w:rsidRPr="007D2D39">
        <w:rPr>
          <w:rFonts w:ascii="Cambria" w:hAnsi="Cambria" w:cs="Arial"/>
        </w:rPr>
        <w:t xml:space="preserve"> </w:t>
      </w:r>
      <w:hyperlink r:id="rId250" w:tooltip="Bill Status Inquiry" w:history="1">
        <w:r w:rsidRPr="00BE1978">
          <w:rPr>
            <w:rStyle w:val="Hyperlink"/>
            <w:rFonts w:ascii="Cambria" w:hAnsi="Cambria"/>
          </w:rPr>
          <w:t>Caucus and COW</w:t>
        </w:r>
      </w:hyperlink>
    </w:p>
    <w:p w:rsidR="004B0F91" w:rsidRPr="00AD2A78" w:rsidRDefault="004B0F91" w:rsidP="00D71094">
      <w:pPr>
        <w:spacing w:before="120" w:after="120" w:line="240" w:lineRule="auto"/>
        <w:rPr>
          <w:rFonts w:ascii="Cambria" w:hAnsi="Cambria" w:cs="Arial"/>
        </w:rPr>
      </w:pPr>
      <w:r>
        <w:rPr>
          <w:rFonts w:ascii="Cambria" w:hAnsi="Cambria" w:cs="Arial"/>
          <w:sz w:val="20"/>
          <w:szCs w:val="20"/>
        </w:rPr>
        <w:tab/>
      </w:r>
      <w:r w:rsidRPr="00AD2A78">
        <w:rPr>
          <w:rFonts w:ascii="Cambria" w:hAnsi="Cambria" w:cs="Arial"/>
        </w:rPr>
        <w:t>WM: DPA 8-1-0-0</w:t>
      </w:r>
    </w:p>
    <w:p w:rsidR="004B0F91" w:rsidRPr="007D2D39" w:rsidRDefault="004B0F91" w:rsidP="00D71094">
      <w:pPr>
        <w:spacing w:line="240" w:lineRule="auto"/>
        <w:rPr>
          <w:rFonts w:ascii="Cambria" w:hAnsi="Cambria" w:cs="Arial"/>
          <w:sz w:val="20"/>
          <w:szCs w:val="20"/>
        </w:rPr>
      </w:pPr>
    </w:p>
    <w:p w:rsidR="004B0F91" w:rsidRPr="001C5438" w:rsidRDefault="004B0F91">
      <w:pPr>
        <w:rPr>
          <w:rFonts w:ascii="Cambria" w:hAnsi="Cambria" w:cs="Arial"/>
          <w:b/>
          <w:sz w:val="20"/>
          <w:szCs w:val="20"/>
        </w:rPr>
      </w:pPr>
      <w:r w:rsidRPr="001C5438">
        <w:rPr>
          <w:rFonts w:ascii="Cambria" w:hAnsi="Cambria" w:cs="Arial"/>
          <w:noProof/>
        </w:rPr>
        <mc:AlternateContent>
          <mc:Choice Requires="wps">
            <w:drawing>
              <wp:anchor distT="0" distB="0" distL="114300" distR="114300" simplePos="0" relativeHeight="251882496" behindDoc="1" locked="1" layoutInCell="1" allowOverlap="1" wp14:anchorId="2C7ABC01" wp14:editId="7B8B411C">
                <wp:simplePos x="0" y="0"/>
                <wp:positionH relativeFrom="column">
                  <wp:posOffset>-49530</wp:posOffset>
                </wp:positionH>
                <wp:positionV relativeFrom="paragraph">
                  <wp:posOffset>123825</wp:posOffset>
                </wp:positionV>
                <wp:extent cx="2667000" cy="781050"/>
                <wp:effectExtent l="0" t="0" r="19050" b="19050"/>
                <wp:wrapTight wrapText="bothSides">
                  <wp:wrapPolygon edited="0">
                    <wp:start x="0" y="0"/>
                    <wp:lineTo x="0" y="21600"/>
                    <wp:lineTo x="21600" y="21600"/>
                    <wp:lineTo x="21600" y="0"/>
                    <wp:lineTo x="0" y="0"/>
                  </wp:wrapPolygon>
                </wp:wrapTight>
                <wp:docPr id="1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BC01" id="_x0000_s1123" type="#_x0000_t202" style="position:absolute;margin-left:-3.9pt;margin-top:9.75pt;width:210pt;height:61.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" filled="f">
                <v:textbox>
                  <w:txbxContent>
                    <w:p w:rsidR="000C010B" w:rsidRPr="00BB4358" w:rsidRDefault="000C010B" w:rsidP="00D71094">
                      <w:pPr>
                        <w:spacing w:after="0" w:line="240" w:lineRule="auto"/>
                        <w:rPr>
                          <w:b/>
                          <w:sz w:val="20"/>
                          <w:szCs w:val="20"/>
                          <w:u w:val="single"/>
                        </w:rPr>
                      </w:pPr>
                      <w:r w:rsidRPr="00BB4358">
                        <w:rPr>
                          <w:b/>
                          <w:sz w:val="20"/>
                          <w:szCs w:val="20"/>
                          <w:u w:val="single"/>
                        </w:rPr>
                        <w:t>Legend:</w:t>
                      </w:r>
                    </w:p>
                    <w:p w:rsidR="000C010B" w:rsidRPr="00BB4358" w:rsidRDefault="000C010B" w:rsidP="00D71094">
                      <w:pPr>
                        <w:spacing w:after="0" w:line="240" w:lineRule="auto"/>
                        <w:rPr>
                          <w:sz w:val="20"/>
                          <w:szCs w:val="20"/>
                        </w:rPr>
                      </w:pPr>
                      <w:r w:rsidRPr="00BB4358">
                        <w:rPr>
                          <w:sz w:val="20"/>
                          <w:szCs w:val="20"/>
                        </w:rPr>
                        <w:t xml:space="preserve">Amendments </w:t>
                      </w:r>
                      <w:r>
                        <w:rPr>
                          <w:sz w:val="20"/>
                          <w:szCs w:val="20"/>
                        </w:rPr>
                        <w:t xml:space="preserve">– </w:t>
                      </w:r>
                      <w:r w:rsidRPr="004357B7">
                        <w:rPr>
                          <w:b/>
                          <w:color w:val="7030A0"/>
                          <w:sz w:val="20"/>
                          <w:szCs w:val="20"/>
                        </w:rPr>
                        <w:t>BOLD</w:t>
                      </w:r>
                      <w:r w:rsidRPr="00BB4358">
                        <w:rPr>
                          <w:b/>
                          <w:sz w:val="20"/>
                          <w:szCs w:val="20"/>
                        </w:rPr>
                        <w:t xml:space="preserve"> </w:t>
                      </w:r>
                      <w:r w:rsidRPr="00BB4358">
                        <w:rPr>
                          <w:sz w:val="20"/>
                          <w:szCs w:val="20"/>
                        </w:rPr>
                        <w:t xml:space="preserve">and </w:t>
                      </w:r>
                      <w:r w:rsidRPr="00C647C5">
                        <w:rPr>
                          <w:strike/>
                          <w:color w:val="FF0000"/>
                          <w:sz w:val="20"/>
                          <w:szCs w:val="20"/>
                        </w:rPr>
                        <w:t>Stricken</w:t>
                      </w:r>
                      <w:r w:rsidRPr="00BB4358">
                        <w:rPr>
                          <w:sz w:val="20"/>
                          <w:szCs w:val="20"/>
                        </w:rPr>
                        <w:t xml:space="preserve"> </w:t>
                      </w:r>
                      <w:r>
                        <w:rPr>
                          <w:sz w:val="20"/>
                          <w:szCs w:val="20"/>
                        </w:rPr>
                        <w:t>(</w:t>
                      </w:r>
                      <w:r>
                        <w:rPr>
                          <w:i/>
                          <w:sz w:val="20"/>
                          <w:szCs w:val="20"/>
                        </w:rPr>
                        <w:t>Committee</w:t>
                      </w:r>
                      <w:r>
                        <w:rPr>
                          <w:sz w:val="20"/>
                          <w:szCs w:val="20"/>
                        </w:rPr>
                        <w:t>)</w:t>
                      </w:r>
                    </w:p>
                  </w:txbxContent>
                </v:textbox>
                <w10:wrap type="tight"/>
                <w10:anchorlock/>
              </v:shape>
            </w:pict>
          </mc:Fallback>
        </mc:AlternateContent>
      </w:r>
    </w:p>
    <w:p w:rsidR="004B0F91" w:rsidRPr="001C5438" w:rsidRDefault="004B0F91">
      <w:pPr>
        <w:rPr>
          <w:rFonts w:ascii="Cambria" w:hAnsi="Cambria" w:cs="Arial"/>
        </w:rPr>
        <w:sectPr w:rsidR="004B0F91" w:rsidRPr="001C5438"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44" w:equalWidth="0">
            <w:col w:w="5040" w:space="144"/>
            <w:col w:w="4176"/>
          </w:cols>
          <w:docGrid w:linePitch="360"/>
        </w:sectPr>
      </w:pP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Abstract</w:t>
      </w:r>
    </w:p>
    <w:p w:rsidR="004B0F91" w:rsidRPr="001C5438" w:rsidRDefault="004B0F91" w:rsidP="00D71094">
      <w:pPr>
        <w:spacing w:after="120" w:line="240" w:lineRule="auto"/>
        <w:jc w:val="both"/>
        <w:rPr>
          <w:rFonts w:ascii="Cambria" w:hAnsi="Cambria" w:cs="Arial"/>
        </w:rPr>
      </w:pPr>
      <w:r>
        <w:rPr>
          <w:rFonts w:ascii="Cambria" w:hAnsi="Cambria" w:cs="Arial"/>
        </w:rPr>
        <w:t>Relating to property tax assessment of greenhouses.</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Provisions</w:t>
      </w:r>
    </w:p>
    <w:p w:rsidR="004B0F91" w:rsidRDefault="004B0F91" w:rsidP="00CF7EC9">
      <w:pPr>
        <w:numPr>
          <w:ilvl w:val="0"/>
          <w:numId w:val="102"/>
        </w:numPr>
        <w:spacing w:after="0" w:line="240" w:lineRule="auto"/>
        <w:ind w:left="360"/>
        <w:jc w:val="both"/>
        <w:rPr>
          <w:rFonts w:ascii="Cambria" w:hAnsi="Cambria" w:cs="Arial"/>
        </w:rPr>
      </w:pPr>
      <w:r w:rsidRPr="004B0512">
        <w:rPr>
          <w:rFonts w:ascii="Cambria" w:hAnsi="Cambria" w:cs="Arial"/>
        </w:rPr>
        <w:t xml:space="preserve">Specifies that a greenhouse is valued and assessed as </w:t>
      </w:r>
      <w:r w:rsidRPr="009E7987">
        <w:rPr>
          <w:rFonts w:ascii="Cambria" w:hAnsi="Cambria" w:cs="Arial"/>
          <w:strike/>
          <w:color w:val="FF0000"/>
        </w:rPr>
        <w:t>agricultural</w:t>
      </w:r>
      <w:r>
        <w:rPr>
          <w:rFonts w:ascii="Cambria" w:hAnsi="Cambria" w:cs="Arial"/>
          <w:color w:val="FF0000"/>
        </w:rPr>
        <w:t xml:space="preserve"> </w:t>
      </w:r>
      <w:r w:rsidRPr="00114AF5">
        <w:rPr>
          <w:rFonts w:ascii="Cambria" w:hAnsi="Cambria" w:cs="Arial"/>
          <w:i/>
        </w:rPr>
        <w:t>(WM)</w:t>
      </w:r>
      <w:r w:rsidRPr="00114AF5">
        <w:rPr>
          <w:rFonts w:ascii="Cambria" w:hAnsi="Cambria" w:cs="Arial"/>
        </w:rPr>
        <w:t xml:space="preserve"> </w:t>
      </w:r>
      <w:r w:rsidRPr="004B0512">
        <w:rPr>
          <w:rFonts w:ascii="Cambria" w:hAnsi="Cambria" w:cs="Arial"/>
        </w:rPr>
        <w:t>tangible personal property if the greenhouse</w:t>
      </w:r>
      <w:r>
        <w:rPr>
          <w:rFonts w:ascii="Cambria" w:hAnsi="Cambria" w:cs="Arial"/>
        </w:rPr>
        <w:t>:</w:t>
      </w:r>
    </w:p>
    <w:p w:rsidR="004B0F91" w:rsidRPr="004B0512" w:rsidRDefault="004B0F91" w:rsidP="00CF7EC9">
      <w:pPr>
        <w:pStyle w:val="ListParagraph"/>
        <w:numPr>
          <w:ilvl w:val="1"/>
          <w:numId w:val="102"/>
        </w:numPr>
        <w:spacing w:after="0" w:line="240" w:lineRule="auto"/>
        <w:ind w:left="720"/>
        <w:jc w:val="both"/>
        <w:rPr>
          <w:rFonts w:ascii="Cambria" w:hAnsi="Cambria" w:cs="Arial"/>
        </w:rPr>
      </w:pPr>
      <w:r w:rsidRPr="006819FF">
        <w:rPr>
          <w:rFonts w:ascii="Cambria" w:hAnsi="Cambria" w:cs="Arial"/>
          <w:strike/>
          <w:color w:val="FF0000"/>
        </w:rPr>
        <w:t>is at least 100,000 square feet in area</w:t>
      </w:r>
      <w:r>
        <w:rPr>
          <w:rFonts w:ascii="Cambria" w:hAnsi="Cambria" w:cs="Arial"/>
          <w:color w:val="FF0000"/>
        </w:rPr>
        <w:t xml:space="preserve"> </w:t>
      </w:r>
      <w:r w:rsidRPr="00114AF5">
        <w:rPr>
          <w:rFonts w:ascii="Cambria" w:hAnsi="Cambria" w:cs="Arial"/>
          <w:i/>
        </w:rPr>
        <w:t>(WM);</w:t>
      </w:r>
    </w:p>
    <w:p w:rsidR="004B0F91" w:rsidRDefault="004B0F91" w:rsidP="00CF7EC9">
      <w:pPr>
        <w:numPr>
          <w:ilvl w:val="1"/>
          <w:numId w:val="102"/>
        </w:numPr>
        <w:spacing w:after="0" w:line="240" w:lineRule="auto"/>
        <w:ind w:left="720"/>
        <w:jc w:val="both"/>
        <w:rPr>
          <w:rFonts w:ascii="Cambria" w:hAnsi="Cambria" w:cs="Arial"/>
        </w:rPr>
      </w:pPr>
      <w:r>
        <w:rPr>
          <w:rFonts w:ascii="Cambria" w:hAnsi="Cambria" w:cs="Arial"/>
        </w:rPr>
        <w:t>is designed to be mobile and disassembled;</w:t>
      </w:r>
    </w:p>
    <w:p w:rsidR="004B0F91" w:rsidRDefault="004B0F91" w:rsidP="00CF7EC9">
      <w:pPr>
        <w:numPr>
          <w:ilvl w:val="1"/>
          <w:numId w:val="102"/>
        </w:numPr>
        <w:spacing w:after="0" w:line="240" w:lineRule="auto"/>
        <w:ind w:left="720"/>
        <w:jc w:val="both"/>
        <w:rPr>
          <w:rFonts w:ascii="Cambria" w:hAnsi="Cambria" w:cs="Arial"/>
        </w:rPr>
      </w:pPr>
      <w:r>
        <w:rPr>
          <w:rFonts w:ascii="Cambria" w:hAnsi="Cambria" w:cs="Arial"/>
        </w:rPr>
        <w:t xml:space="preserve">can be reconstructed and reused after removal; and </w:t>
      </w:r>
    </w:p>
    <w:p w:rsidR="004B0F91" w:rsidRDefault="004B0F91" w:rsidP="00CF7EC9">
      <w:pPr>
        <w:numPr>
          <w:ilvl w:val="1"/>
          <w:numId w:val="102"/>
        </w:numPr>
        <w:spacing w:after="120" w:line="240" w:lineRule="auto"/>
        <w:ind w:left="720"/>
        <w:jc w:val="both"/>
        <w:rPr>
          <w:rFonts w:ascii="Cambria" w:hAnsi="Cambria" w:cs="Arial"/>
        </w:rPr>
      </w:pPr>
      <w:r>
        <w:rPr>
          <w:rFonts w:ascii="Cambria" w:hAnsi="Cambria" w:cs="Arial"/>
        </w:rPr>
        <w:t>is used for growing and processing vegetables, fruits or citrus. (Sec. 1)</w:t>
      </w:r>
    </w:p>
    <w:p w:rsidR="004B0F91" w:rsidRDefault="004B0F91" w:rsidP="00CF7EC9">
      <w:pPr>
        <w:numPr>
          <w:ilvl w:val="0"/>
          <w:numId w:val="102"/>
        </w:numPr>
        <w:spacing w:after="0" w:line="240" w:lineRule="auto"/>
        <w:ind w:left="360"/>
        <w:jc w:val="both"/>
        <w:rPr>
          <w:rFonts w:ascii="Cambria" w:hAnsi="Cambria" w:cs="Arial"/>
        </w:rPr>
      </w:pPr>
      <w:r w:rsidRPr="004B0512">
        <w:rPr>
          <w:rFonts w:ascii="Cambria" w:hAnsi="Cambria" w:cs="Arial"/>
        </w:rPr>
        <w:t xml:space="preserve">Defines </w:t>
      </w:r>
      <w:r w:rsidRPr="004B0512">
        <w:rPr>
          <w:rFonts w:ascii="Cambria" w:hAnsi="Cambria" w:cs="Arial"/>
          <w:i/>
        </w:rPr>
        <w:t>greenhouse</w:t>
      </w:r>
      <w:r w:rsidRPr="004B0512">
        <w:rPr>
          <w:rFonts w:ascii="Cambria" w:hAnsi="Cambria" w:cs="Arial"/>
        </w:rPr>
        <w:t xml:space="preserve"> as property that comprises or creates an environment where humidity, temperature, irrigation and contamination are precisely controlled within specified parameters for the purpose of cultivating vegetable, fruit or citrus crops, without regard to whether the property is actually contained within that environment or whether any of the property is affixed to or incorporated into real property. </w:t>
      </w:r>
    </w:p>
    <w:p w:rsidR="004B0F91" w:rsidRPr="0037762B" w:rsidRDefault="004B0F91" w:rsidP="00CF7EC9">
      <w:pPr>
        <w:numPr>
          <w:ilvl w:val="1"/>
          <w:numId w:val="102"/>
        </w:numPr>
        <w:spacing w:after="120" w:line="240" w:lineRule="auto"/>
        <w:ind w:left="720"/>
        <w:jc w:val="both"/>
        <w:rPr>
          <w:rFonts w:ascii="Cambria" w:hAnsi="Cambria" w:cs="Arial"/>
        </w:rPr>
      </w:pPr>
      <w:r w:rsidRPr="0037762B">
        <w:rPr>
          <w:rFonts w:ascii="Cambria" w:hAnsi="Cambria" w:cs="Arial"/>
        </w:rPr>
        <w:t>Excludes administrative office buildings or additional storage buildings in relation to a greenhouse facility. (Sec. 1)</w:t>
      </w:r>
    </w:p>
    <w:p w:rsidR="004B0F91" w:rsidRPr="001C5438" w:rsidRDefault="004B0F91" w:rsidP="00D71094">
      <w:pPr>
        <w:spacing w:after="0" w:line="240" w:lineRule="auto"/>
        <w:jc w:val="both"/>
        <w:rPr>
          <w:rFonts w:ascii="Cambria" w:hAnsi="Cambria" w:cs="Arial"/>
          <w:b/>
          <w:u w:val="single"/>
        </w:rPr>
      </w:pPr>
      <w:r w:rsidRPr="001C5438">
        <w:rPr>
          <w:rFonts w:ascii="Cambria" w:hAnsi="Cambria" w:cs="Arial"/>
          <w:b/>
          <w:u w:val="single"/>
        </w:rPr>
        <w:t>Current Law</w:t>
      </w:r>
    </w:p>
    <w:p w:rsidR="004B0F91" w:rsidRPr="0037762B" w:rsidRDefault="004B0F91" w:rsidP="00D71094">
      <w:pPr>
        <w:spacing w:after="0" w:line="240" w:lineRule="auto"/>
        <w:jc w:val="both"/>
        <w:rPr>
          <w:rFonts w:ascii="Cambria" w:hAnsi="Cambria" w:cs="Arial"/>
        </w:rPr>
      </w:pPr>
      <w:r w:rsidRPr="0037762B">
        <w:rPr>
          <w:rFonts w:ascii="Cambria" w:hAnsi="Cambria" w:cs="Arial"/>
          <w:noProof/>
        </w:rPr>
        <mc:AlternateContent>
          <mc:Choice Requires="wps">
            <w:drawing>
              <wp:anchor distT="0" distB="0" distL="114300" distR="114300" simplePos="0" relativeHeight="251884544" behindDoc="1" locked="1" layoutInCell="1" allowOverlap="0" wp14:anchorId="284DCBB4" wp14:editId="4B8C8E09">
                <wp:simplePos x="0" y="0"/>
                <wp:positionH relativeFrom="page">
                  <wp:align>center</wp:align>
                </wp:positionH>
                <wp:positionV relativeFrom="margin">
                  <wp:posOffset>7982585</wp:posOffset>
                </wp:positionV>
                <wp:extent cx="5943600" cy="271780"/>
                <wp:effectExtent l="0" t="0" r="19050" b="13970"/>
                <wp:wrapTight wrapText="bothSides">
                  <wp:wrapPolygon edited="0">
                    <wp:start x="0" y="0"/>
                    <wp:lineTo x="0" y="21196"/>
                    <wp:lineTo x="21600" y="21196"/>
                    <wp:lineTo x="21600" y="0"/>
                    <wp:lineTo x="0" y="0"/>
                  </wp:wrapPolygon>
                </wp:wrapTight>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780"/>
                        </a:xfrm>
                        <a:prstGeom prst="rect">
                          <a:avLst/>
                        </a:prstGeom>
                        <a:solidFill>
                          <a:srgbClr val="FFFFFF"/>
                        </a:solidFill>
                        <a:ln w="9525">
                          <a:solidFill>
                            <a:srgbClr val="000000"/>
                          </a:solidFill>
                          <a:miter lim="800000"/>
                          <a:headEnd/>
                          <a:tailEnd/>
                        </a:ln>
                      </wps:spPr>
                      <wps:txbx>
                        <w:txbxContent>
                          <w:p w:rsidR="000C010B" w:rsidRDefault="000C010B" w:rsidP="00D71094">
                            <w:pPr>
                              <w:spacing w:after="0" w:line="240" w:lineRule="auto"/>
                              <w:jc w:val="center"/>
                            </w:pPr>
                            <w:r>
                              <w:rPr>
                                <w:rFonts w:ascii="MS Gothic" w:eastAsia="MS Gothic" w:hAnsi="MS Gothic" w:hint="eastAsia"/>
                              </w:rPr>
                              <w:t>☐</w:t>
                            </w:r>
                            <w:r>
                              <w:t xml:space="preserve"> Prop 105 (45 votes)</w:t>
                            </w:r>
                            <w:r>
                              <w:tab/>
                              <w:t xml:space="preserve">     </w:t>
                            </w:r>
                            <w:r>
                              <w:rPr>
                                <w:rFonts w:ascii="MS Gothic" w:eastAsia="MS Gothic" w:hAnsi="MS Gothic" w:hint="eastAsia"/>
                              </w:rPr>
                              <w:t>☐</w:t>
                            </w:r>
                            <w:r>
                              <w:t xml:space="preserve"> Prop 108 (40 votes)      </w:t>
                            </w:r>
                            <w:r>
                              <w:rPr>
                                <w:rFonts w:ascii="MS Gothic" w:eastAsia="MS Gothic" w:hAnsi="MS Gothic" w:hint="eastAsia"/>
                              </w:rPr>
                              <w:t>☐</w:t>
                            </w:r>
                            <w:r>
                              <w:t xml:space="preserve"> Emergency (40 votes)</w:t>
                            </w:r>
                            <w:r>
                              <w:tab/>
                            </w:r>
                            <w:r>
                              <w:rPr>
                                <w:rFonts w:ascii="MS Gothic" w:eastAsia="MS Gothic" w:hAnsi="MS Gothic" w:hint="eastAsia"/>
                              </w:rPr>
                              <w:t>☐</w:t>
                            </w:r>
                            <w:r>
                              <w:t xml:space="preserve"> Fiscal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CBB4" id="Text Box 167" o:spid="_x0000_s1124" type="#_x0000_t202" style="position:absolute;left:0;text-align:left;margin-left:0;margin-top:628.55pt;width:468pt;height:21.4pt;z-index:-25143193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LwIAAFw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" o:allowoverlap="f">
                <v:textbox>
                  <w:txbxContent>
                    <w:p w:rsidR="000C010B" w:rsidRDefault="000C010B" w:rsidP="00D71094">
                      <w:pPr>
                        <w:spacing w:after="0" w:line="240" w:lineRule="auto"/>
                        <w:jc w:val="center"/>
                      </w:pPr>
                      <w:r>
                        <w:rPr>
                          <w:rFonts w:ascii="MS Gothic" w:eastAsia="MS Gothic" w:hAnsi="MS Gothic" w:hint="eastAsia"/>
                        </w:rPr>
                        <w:t>☐</w:t>
                      </w:r>
                      <w:r>
                        <w:t xml:space="preserve"> Prop 105 (45 votes)</w:t>
                      </w:r>
                      <w:r>
                        <w:tab/>
                        <w:t xml:space="preserve">     </w:t>
                      </w:r>
                      <w:r>
                        <w:rPr>
                          <w:rFonts w:ascii="MS Gothic" w:eastAsia="MS Gothic" w:hAnsi="MS Gothic" w:hint="eastAsia"/>
                        </w:rPr>
                        <w:t>☐</w:t>
                      </w:r>
                      <w:r>
                        <w:t xml:space="preserve"> Prop 108 (40 </w:t>
                      </w:r>
                      <w:proofErr w:type="gramStart"/>
                      <w:r>
                        <w:t xml:space="preserve">votes)   </w:t>
                      </w:r>
                      <w:proofErr w:type="gramEnd"/>
                      <w:r>
                        <w:t xml:space="preserve">   </w:t>
                      </w:r>
                      <w:r>
                        <w:rPr>
                          <w:rFonts w:ascii="MS Gothic" w:eastAsia="MS Gothic" w:hAnsi="MS Gothic" w:hint="eastAsia"/>
                        </w:rPr>
                        <w:t>☐</w:t>
                      </w:r>
                      <w:r>
                        <w:t xml:space="preserve"> Emergency (40 votes)</w:t>
                      </w:r>
                      <w:r>
                        <w:tab/>
                      </w:r>
                      <w:r>
                        <w:rPr>
                          <w:rFonts w:ascii="MS Gothic" w:eastAsia="MS Gothic" w:hAnsi="MS Gothic" w:hint="eastAsia"/>
                        </w:rPr>
                        <w:t>☐</w:t>
                      </w:r>
                      <w:r>
                        <w:t xml:space="preserve"> Fiscal Note</w:t>
                      </w:r>
                    </w:p>
                  </w:txbxContent>
                </v:textbox>
                <w10:wrap type="tight" anchorx="page" anchory="margin"/>
                <w10:anchorlock/>
              </v:shape>
            </w:pict>
          </mc:Fallback>
        </mc:AlternateContent>
      </w:r>
      <w:r w:rsidRPr="0037762B">
        <w:rPr>
          <w:rFonts w:ascii="Cambria" w:hAnsi="Cambria" w:cs="Arial"/>
        </w:rPr>
        <w:t>Agricultural personal property is property used for agricultural purposes that is valued at full cash value and is classified as class two property (</w:t>
      </w:r>
      <w:hyperlink r:id="rId251" w:history="1">
        <w:r w:rsidRPr="0037762B">
          <w:rPr>
            <w:rStyle w:val="Hyperlink"/>
            <w:rFonts w:ascii="Cambria" w:hAnsi="Cambria" w:cs="Arial"/>
          </w:rPr>
          <w:t>A.R.S. § 42-12002</w:t>
        </w:r>
      </w:hyperlink>
      <w:r w:rsidRPr="0037762B">
        <w:rPr>
          <w:rFonts w:ascii="Cambria" w:hAnsi="Cambria" w:cs="Arial"/>
          <w:u w:val="single"/>
        </w:rPr>
        <w:t>)</w:t>
      </w:r>
      <w:r w:rsidRPr="0037762B">
        <w:rPr>
          <w:rFonts w:ascii="Cambria" w:hAnsi="Cambria" w:cs="Arial"/>
        </w:rPr>
        <w:t>. Class two property has an assessment ratio of 15% (</w:t>
      </w:r>
      <w:hyperlink r:id="rId252" w:history="1">
        <w:r w:rsidRPr="0037762B">
          <w:rPr>
            <w:rStyle w:val="Hyperlink"/>
            <w:rFonts w:ascii="Cambria" w:hAnsi="Cambria" w:cs="Arial"/>
          </w:rPr>
          <w:t>A.R.S. § 42-15002</w:t>
        </w:r>
      </w:hyperlink>
      <w:r w:rsidRPr="0037762B">
        <w:rPr>
          <w:rFonts w:ascii="Cambria" w:hAnsi="Cambria" w:cs="Arial"/>
        </w:rPr>
        <w:t xml:space="preserve">).  </w:t>
      </w:r>
    </w:p>
    <w:p w:rsidR="004B0F91" w:rsidRPr="001C5438" w:rsidRDefault="004B0F91" w:rsidP="00D71094">
      <w:pPr>
        <w:spacing w:after="120" w:line="240" w:lineRule="auto"/>
        <w:jc w:val="both"/>
        <w:rPr>
          <w:rFonts w:ascii="Cambria" w:hAnsi="Cambria" w:cs="Arial"/>
        </w:rPr>
      </w:pPr>
    </w:p>
    <w:p w:rsidR="002F17CE" w:rsidRPr="002F17CE" w:rsidRDefault="002F17CE"/>
    <w:sectPr w:rsidR="002F17CE" w:rsidRPr="002F17CE" w:rsidSect="0092252E">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A2" w:rsidRDefault="00DE53A2">
      <w:pPr>
        <w:spacing w:after="0" w:line="240" w:lineRule="auto"/>
      </w:pPr>
      <w:r>
        <w:separator/>
      </w:r>
    </w:p>
  </w:endnote>
  <w:endnote w:type="continuationSeparator" w:id="0">
    <w:p w:rsidR="00DE53A2" w:rsidRDefault="00DE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094830">
    <w:pPr>
      <w:pStyle w:val="Footer"/>
      <w:spacing w:after="0" w:line="240"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HB2267</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HB2279</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HB2279</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HB2072</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HB2145</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HB2337</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HB2337</w:t>
    </w:r>
  </w:p>
  <w:p w:rsidR="000C010B" w:rsidRDefault="000C010B" w:rsidP="00CD12EB">
    <w:pPr>
      <w:pStyle w:val="Footer"/>
      <w:spacing w:after="0" w:line="240" w:lineRule="auto"/>
    </w:pPr>
    <w:r>
      <w:t>First Regular Session</w:t>
    </w:r>
    <w:r>
      <w:tab/>
    </w:r>
    <w:r>
      <w:tab/>
      <w:t>Version 2: Caucus and COW</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HB2202</w:t>
    </w:r>
  </w:p>
  <w:p w:rsidR="000C010B" w:rsidRDefault="000C010B" w:rsidP="00CD12EB">
    <w:pPr>
      <w:pStyle w:val="Footer"/>
      <w:spacing w:after="0" w:line="240" w:lineRule="auto"/>
    </w:pPr>
    <w:r>
      <w:t>First Regular Session</w:t>
    </w:r>
    <w:r>
      <w:tab/>
    </w:r>
    <w:r>
      <w:tab/>
      <w:t>Version 2: Caucus and COW</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HB2270</w:t>
    </w:r>
  </w:p>
  <w:p w:rsidR="000C010B" w:rsidRDefault="000C010B" w:rsidP="00FA0FD3">
    <w:pPr>
      <w:pStyle w:val="Footer"/>
      <w:spacing w:after="0" w:line="240" w:lineRule="auto"/>
    </w:pPr>
    <w:r>
      <w:t>First Regular Session</w:t>
    </w:r>
    <w:r>
      <w:tab/>
    </w:r>
    <w:r>
      <w:tab/>
      <w:t>Version 2: Caucus and COW</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HB2311</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92252E">
    <w:pPr>
      <w:pStyle w:val="Footer"/>
      <w:spacing w:after="0" w:line="240" w:lineRule="auto"/>
      <w:ind w:left="720"/>
    </w:pPr>
    <w:r>
      <w:t>Fifty-third Legislature</w:t>
    </w:r>
    <w:r>
      <w:tab/>
    </w:r>
    <w:r>
      <w:tab/>
      <w:t>HB 2051</w:t>
    </w:r>
  </w:p>
  <w:p w:rsidR="000C010B" w:rsidRDefault="000C010B" w:rsidP="0092252E">
    <w:pPr>
      <w:pStyle w:val="Footer"/>
      <w:spacing w:after="0" w:line="240" w:lineRule="auto"/>
      <w:ind w:left="720"/>
    </w:pPr>
    <w:r>
      <w:t xml:space="preserve">First Regular Session </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&amp; COW</w:t>
    </w:r>
  </w:p>
  <w:p w:rsidR="000C010B" w:rsidRDefault="000C010B" w:rsidP="00094830">
    <w:pPr>
      <w:pStyle w:val="Footer"/>
      <w:spacing w:after="0" w:line="240" w:lineRule="auto"/>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HB2092</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HB2094</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HB2130</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w:instrText>
    </w:r>
    <w:r w:rsidR="00DE53A2">
      <w:instrText xml:space="preserve">Bill Summary Version"  \* MERGEFORMAT </w:instrText>
    </w:r>
    <w:r w:rsidR="00DE53A2">
      <w:fldChar w:fldCharType="separate"/>
    </w:r>
    <w:r>
      <w:t>2</w:t>
    </w:r>
    <w:r w:rsidR="00DE53A2">
      <w:fldChar w:fldCharType="end"/>
    </w:r>
    <w:r>
      <w:t>: Caucus and COW</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HB2153</w:t>
    </w:r>
  </w:p>
  <w:p w:rsidR="000C010B" w:rsidRDefault="000C010B" w:rsidP="00FA0FD3">
    <w:pPr>
      <w:pStyle w:val="Footer"/>
      <w:spacing w:after="0" w:line="240" w:lineRule="auto"/>
    </w:pPr>
    <w:r>
      <w:t>First Regular Session</w:t>
    </w:r>
    <w:r>
      <w:tab/>
      <w:t xml:space="preserve">                                                                                                     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HB2086</w:t>
    </w:r>
  </w:p>
  <w:p w:rsidR="000C010B" w:rsidRDefault="000C010B" w:rsidP="00FA0FD3">
    <w:pPr>
      <w:pStyle w:val="Footer"/>
      <w:spacing w:after="0" w:line="240" w:lineRule="auto"/>
    </w:pPr>
    <w:r>
      <w:t>First Regular Session</w:t>
    </w:r>
    <w:r>
      <w:tab/>
    </w:r>
    <w:r>
      <w:tab/>
      <w:t xml:space="preserve">Version 2: Caucus and COW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HB2226</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HB2226</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HCR2010</w:t>
    </w:r>
  </w:p>
  <w:p w:rsidR="000C010B" w:rsidRDefault="000C010B" w:rsidP="00FA0FD3">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HCR2013</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HB2113</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2611AA">
    <w:pPr>
      <w:pStyle w:val="Footer"/>
      <w:spacing w:after="0" w:line="240" w:lineRule="auto"/>
    </w:pPr>
    <w:r>
      <w:t>Fifty-third Legislature</w:t>
    </w:r>
    <w:r>
      <w:tab/>
    </w:r>
    <w:r>
      <w:tab/>
      <w:t>HB2051</w:t>
    </w:r>
  </w:p>
  <w:p w:rsidR="000C010B" w:rsidRDefault="000C010B" w:rsidP="002611AA">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&amp; COW</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HB2128</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 2128</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HB2176</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HB2186</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HB2227</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 2075</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HB2076</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HB2194</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HB2195</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HB2195</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w:instrText>
    </w:r>
    <w:r w:rsidR="00DE53A2">
      <w:instrText xml:space="preserve">MAT </w:instrText>
    </w:r>
    <w:r w:rsidR="00DE53A2">
      <w:fldChar w:fldCharType="separate"/>
    </w:r>
    <w:r>
      <w:t>2</w:t>
    </w:r>
    <w:r w:rsidR="00DE53A2">
      <w:fldChar w:fldCharType="end"/>
    </w:r>
    <w:r>
      <w:t>: CAUCUS AND COW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 2127</w:t>
    </w:r>
  </w:p>
  <w:p w:rsidR="000C010B" w:rsidRDefault="000C010B" w:rsidP="00FA0FD3">
    <w:pPr>
      <w:pStyle w:val="Footer"/>
      <w:spacing w:after="0" w:line="240" w:lineRule="auto"/>
    </w:pPr>
    <w:r>
      <w:t xml:space="preserve">First Regular Session </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&amp; COW</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HB2195</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HB2197</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HB2205</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HB2308</w:t>
    </w:r>
  </w:p>
  <w:p w:rsidR="000C010B" w:rsidRDefault="000C010B" w:rsidP="00CD12EB">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 2200</w:t>
    </w:r>
  </w:p>
  <w:p w:rsidR="000C010B" w:rsidRDefault="000C010B" w:rsidP="00CD12EB">
    <w:pPr>
      <w:pStyle w:val="Footer"/>
      <w:spacing w:after="0" w:line="240" w:lineRule="auto"/>
    </w:pPr>
    <w:r>
      <w:t>First Regular Session</w:t>
    </w:r>
    <w:r>
      <w:tab/>
    </w:r>
    <w:r>
      <w:tab/>
      <w:t>Version 2: Caucus &amp; COW</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HB2308</w:t>
    </w:r>
  </w:p>
  <w:p w:rsidR="000C010B" w:rsidRDefault="000C010B" w:rsidP="00CD12EB">
    <w:pPr>
      <w:pStyle w:val="Footer"/>
      <w:spacing w:after="0" w:line="240" w:lineRule="auto"/>
    </w:pPr>
    <w:r>
      <w:t>First Regular Session</w:t>
    </w:r>
    <w:r>
      <w:tab/>
    </w:r>
    <w:r>
      <w:tab/>
      <w:t>Version 2: Caucus &amp; COW</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2611AA">
    <w:pPr>
      <w:pStyle w:val="Footer"/>
      <w:spacing w:after="0" w:line="240" w:lineRule="auto"/>
    </w:pPr>
    <w:r>
      <w:t>Fifty-third Legislature</w:t>
    </w:r>
    <w:r>
      <w:tab/>
    </w:r>
    <w:r>
      <w:tab/>
      <w:t>HB 2066</w:t>
    </w:r>
  </w:p>
  <w:p w:rsidR="000C010B" w:rsidRDefault="000C010B" w:rsidP="002611AA">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HB2066</w:t>
    </w:r>
  </w:p>
  <w:p w:rsidR="000C010B" w:rsidRDefault="000C010B" w:rsidP="00CD12EB">
    <w:pPr>
      <w:pStyle w:val="Footer"/>
      <w:spacing w:after="0" w:line="240" w:lineRule="auto"/>
    </w:pPr>
    <w:r>
      <w:t>First Regular Session</w:t>
    </w:r>
    <w:r>
      <w:tab/>
    </w:r>
    <w:r>
      <w:tab/>
      <w:t>Version 2: Caucus &amp; COW</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CD12EB">
    <w:pPr>
      <w:pStyle w:val="Footer"/>
      <w:spacing w:after="0" w:line="240" w:lineRule="auto"/>
    </w:pPr>
    <w:r>
      <w:t>Fifty-third Legislature</w:t>
    </w:r>
    <w:r>
      <w:tab/>
    </w:r>
    <w:r>
      <w:tab/>
      <w:t>HB2200</w:t>
    </w:r>
  </w:p>
  <w:p w:rsidR="000C010B" w:rsidRDefault="000C010B" w:rsidP="00CD12EB">
    <w:pPr>
      <w:pStyle w:val="Footer"/>
      <w:spacing w:after="0" w:line="240" w:lineRule="auto"/>
    </w:pPr>
    <w:r>
      <w:t>First Regular Session</w:t>
    </w:r>
    <w:r>
      <w:tab/>
    </w:r>
    <w:r>
      <w:tab/>
      <w:t>Version 2: Caucus &amp; COW</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HB2220</w:t>
    </w:r>
  </w:p>
  <w:p w:rsidR="000C010B" w:rsidRDefault="000C010B" w:rsidP="00D71094">
    <w:pPr>
      <w:pStyle w:val="Footer"/>
      <w:spacing w:after="0" w:line="240" w:lineRule="auto"/>
    </w:pPr>
    <w:r>
      <w:t>First Regular Session</w:t>
    </w:r>
    <w:r>
      <w:tab/>
    </w:r>
    <w:r>
      <w:tab/>
      <w:t>Version 2: Caucus / COW</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HB2045</w:t>
    </w:r>
  </w:p>
  <w:p w:rsidR="000C010B" w:rsidRDefault="000C010B" w:rsidP="00FA0FD3">
    <w:pPr>
      <w:pStyle w:val="Footer"/>
      <w:spacing w:after="0" w:line="240" w:lineRule="auto"/>
    </w:pPr>
    <w:r>
      <w:t>First Regular Session</w:t>
    </w:r>
    <w:r>
      <w:tab/>
    </w:r>
    <w:r>
      <w:tab/>
      <w:t>Version 2: Caucus and COW</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HB2200</w:t>
    </w:r>
  </w:p>
  <w:p w:rsidR="000C010B" w:rsidRDefault="000C010B" w:rsidP="00D71094">
    <w:pPr>
      <w:pStyle w:val="Footer"/>
      <w:spacing w:after="0" w:line="240" w:lineRule="auto"/>
    </w:pPr>
    <w:r>
      <w:t>First Regular Session</w:t>
    </w:r>
    <w:r>
      <w:tab/>
    </w:r>
    <w:r>
      <w:tab/>
      <w:t>Version 2: Caucus / COW</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HB2220</w:t>
    </w:r>
  </w:p>
  <w:p w:rsidR="000C010B" w:rsidRDefault="000C010B" w:rsidP="00D71094">
    <w:pPr>
      <w:pStyle w:val="Footer"/>
      <w:spacing w:after="0" w:line="240" w:lineRule="auto"/>
    </w:pPr>
    <w:r>
      <w:t>First Regular Session</w:t>
    </w:r>
    <w:r>
      <w:tab/>
    </w:r>
    <w:r>
      <w:tab/>
      <w:t>Version 2: Caucus / COW</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HB2238</w:t>
    </w:r>
  </w:p>
  <w:p w:rsidR="000C010B" w:rsidRDefault="000C010B" w:rsidP="00D71094">
    <w:pPr>
      <w:pStyle w:val="Footer"/>
      <w:spacing w:after="0" w:line="240" w:lineRule="auto"/>
    </w:pPr>
    <w:r>
      <w:t>First Regular Session</w:t>
    </w:r>
    <w:r>
      <w:tab/>
    </w:r>
    <w:r>
      <w:tab/>
      <w:t>Version 2: Caucus &amp; COW</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 2239</w:t>
    </w:r>
  </w:p>
  <w:p w:rsidR="000C010B" w:rsidRDefault="000C010B" w:rsidP="00D71094">
    <w:pPr>
      <w:pStyle w:val="Footer"/>
      <w:spacing w:after="0" w:line="240" w:lineRule="auto"/>
    </w:pPr>
    <w:r>
      <w:t>First Regular Session</w:t>
    </w:r>
    <w:r>
      <w:tab/>
    </w:r>
    <w:r>
      <w:tab/>
      <w:t>Version 2: Caucus &amp; COW</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Fifty-second Legislature</w:t>
    </w:r>
    <w:r>
      <w:tab/>
    </w:r>
    <w:r>
      <w:tab/>
      <w:t>HB 2239</w:t>
    </w:r>
  </w:p>
  <w:p w:rsidR="000C010B" w:rsidRDefault="000C010B" w:rsidP="00D71094">
    <w:pPr>
      <w:pStyle w:val="Footer"/>
      <w:spacing w:after="0" w:line="240" w:lineRule="auto"/>
    </w:pPr>
    <w:r>
      <w:t>Second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 COW</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Fifty-second Legislature</w:t>
    </w:r>
    <w:r>
      <w:tab/>
    </w:r>
    <w:r>
      <w:tab/>
      <w:t>HCM2001</w:t>
    </w:r>
  </w:p>
  <w:p w:rsidR="000C010B" w:rsidRDefault="000C010B" w:rsidP="00D71094">
    <w:pPr>
      <w:pStyle w:val="Footer"/>
      <w:spacing w:after="0" w:line="240" w:lineRule="auto"/>
    </w:pPr>
    <w:r>
      <w:t>Second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 COW</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HB2112</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HB2225</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HB2253</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HB2204</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HB2166</w:t>
    </w:r>
  </w:p>
  <w:p w:rsidR="000C010B" w:rsidRDefault="000C010B" w:rsidP="00FA0FD3">
    <w:pPr>
      <w:pStyle w:val="Footer"/>
      <w:spacing w:after="0" w:line="240" w:lineRule="auto"/>
    </w:pPr>
    <w:r>
      <w:t>First Regular Session</w:t>
    </w:r>
    <w:r>
      <w:tab/>
    </w:r>
    <w:r>
      <w:tab/>
      <w:t>Version 2: Caucus and COW</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HB2271</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 2271</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 2324</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2</w:t>
    </w:r>
    <w:r w:rsidR="00DE53A2">
      <w:fldChar w:fldCharType="end"/>
    </w:r>
    <w:r>
      <w:t>: Caucus and COW</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HB2014</w:t>
    </w:r>
  </w:p>
  <w:p w:rsidR="000C010B" w:rsidRDefault="000C010B" w:rsidP="00D71094">
    <w:pPr>
      <w:pStyle w:val="Footer"/>
      <w:spacing w:after="0" w:line="240" w:lineRule="auto"/>
    </w:pPr>
    <w:r>
      <w:t>First Regular Session</w:t>
    </w:r>
    <w:r>
      <w:tab/>
    </w:r>
    <w:r>
      <w:tab/>
      <w:t>Version 2: Caucus and COW</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HB2214</w:t>
    </w:r>
  </w:p>
  <w:p w:rsidR="000C010B" w:rsidRDefault="000C010B" w:rsidP="00D71094">
    <w:pPr>
      <w:pStyle w:val="Footer"/>
      <w:spacing w:after="0" w:line="240" w:lineRule="auto"/>
    </w:pPr>
    <w:r>
      <w:t>First Regular Session</w:t>
    </w:r>
    <w:r>
      <w:tab/>
    </w:r>
    <w:r>
      <w:tab/>
      <w:t xml:space="preserve">Version </w:t>
    </w:r>
    <w:r w:rsidR="00DE53A2">
      <w:fldChar w:fldCharType="begin"/>
    </w:r>
    <w:r w:rsidR="00DE53A2">
      <w:instrText xml:space="preserve"> DOCPROPERTY  "Bill Summary Version"  \* MERGEFORMAT </w:instrText>
    </w:r>
    <w:r w:rsidR="00DE53A2">
      <w:fldChar w:fldCharType="separate"/>
    </w:r>
    <w:r>
      <w:t>1</w:t>
    </w:r>
    <w:r w:rsidR="00DE53A2">
      <w:fldChar w:fldCharType="end"/>
    </w:r>
    <w:r>
      <w:t>: Ways &amp; Means</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D71094">
    <w:pPr>
      <w:pStyle w:val="Footer"/>
      <w:spacing w:after="0" w:line="240" w:lineRule="auto"/>
    </w:pPr>
    <w:r>
      <w:t>Fifty-third Legislature</w:t>
    </w:r>
    <w:r>
      <w:tab/>
    </w:r>
    <w:r>
      <w:tab/>
      <w:t>HB2325</w:t>
    </w:r>
  </w:p>
  <w:p w:rsidR="000C010B" w:rsidRDefault="000C010B" w:rsidP="00D71094">
    <w:pPr>
      <w:pStyle w:val="Footer"/>
      <w:spacing w:after="0" w:line="240" w:lineRule="auto"/>
    </w:pPr>
    <w:r>
      <w:t>First Regular Session</w:t>
    </w:r>
    <w:r>
      <w:tab/>
    </w:r>
    <w:r>
      <w:tab/>
      <w:t>Version 2: Caucus and COW</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HB2167</w:t>
    </w:r>
  </w:p>
  <w:p w:rsidR="000C010B" w:rsidRDefault="000C010B" w:rsidP="00FA0FD3">
    <w:pPr>
      <w:pStyle w:val="Footer"/>
      <w:spacing w:after="0" w:line="240" w:lineRule="auto"/>
    </w:pPr>
    <w:r>
      <w:t>First Regular Session</w:t>
    </w:r>
    <w:r>
      <w:tab/>
    </w:r>
    <w:r>
      <w:tab/>
      <w:t>Version 2: Caucus and COW</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HB2168</w:t>
    </w:r>
  </w:p>
  <w:p w:rsidR="000C010B" w:rsidRDefault="000C010B" w:rsidP="00FA0FD3">
    <w:pPr>
      <w:pStyle w:val="Footer"/>
      <w:spacing w:after="0" w:line="240" w:lineRule="auto"/>
    </w:pPr>
    <w:r>
      <w:t>First Regular Session</w:t>
    </w:r>
    <w:r>
      <w:tab/>
    </w:r>
    <w:r>
      <w:tab/>
      <w:t>Version 2: Caucus and COW</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rsidP="00FA0FD3">
    <w:pPr>
      <w:pStyle w:val="Footer"/>
      <w:spacing w:after="0" w:line="240" w:lineRule="auto"/>
    </w:pPr>
    <w:r>
      <w:t>Fifty-third Legislature</w:t>
    </w:r>
    <w:r>
      <w:tab/>
    </w:r>
    <w:r>
      <w:tab/>
      <w:t>HB2169</w:t>
    </w:r>
  </w:p>
  <w:p w:rsidR="000C010B" w:rsidRDefault="000C010B" w:rsidP="00FA0FD3">
    <w:pPr>
      <w:pStyle w:val="Footer"/>
      <w:spacing w:after="0" w:line="240" w:lineRule="auto"/>
    </w:pPr>
    <w:r>
      <w:t>First Regular Session</w:t>
    </w:r>
    <w:r>
      <w:tab/>
    </w:r>
    <w:r>
      <w:tab/>
      <w:t>Version 2: Caucus and COW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A2" w:rsidRDefault="00DE53A2">
      <w:pPr>
        <w:spacing w:after="0" w:line="240" w:lineRule="auto"/>
      </w:pPr>
      <w:r>
        <w:separator/>
      </w:r>
    </w:p>
  </w:footnote>
  <w:footnote w:type="continuationSeparator" w:id="0">
    <w:p w:rsidR="00DE53A2" w:rsidRDefault="00DE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0B" w:rsidRDefault="000C0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7C"/>
    <w:multiLevelType w:val="hybridMultilevel"/>
    <w:tmpl w:val="9DC054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04DD3"/>
    <w:multiLevelType w:val="hybridMultilevel"/>
    <w:tmpl w:val="DA6CE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5A04"/>
    <w:multiLevelType w:val="hybridMultilevel"/>
    <w:tmpl w:val="7270A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82665"/>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1487"/>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362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AE5A60"/>
    <w:multiLevelType w:val="hybridMultilevel"/>
    <w:tmpl w:val="C02C1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27C87"/>
    <w:multiLevelType w:val="hybridMultilevel"/>
    <w:tmpl w:val="95BE29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95760"/>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11B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A1139A"/>
    <w:multiLevelType w:val="hybridMultilevel"/>
    <w:tmpl w:val="728273DE"/>
    <w:lvl w:ilvl="0" w:tplc="0409000F">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B0C3B"/>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2A00"/>
    <w:multiLevelType w:val="hybridMultilevel"/>
    <w:tmpl w:val="E9DAD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73195"/>
    <w:multiLevelType w:val="hybridMultilevel"/>
    <w:tmpl w:val="F9165FC8"/>
    <w:lvl w:ilvl="0" w:tplc="0409000F">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60952"/>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2189A"/>
    <w:multiLevelType w:val="multilevel"/>
    <w:tmpl w:val="ABC061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AA11F3"/>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85607"/>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6930D3"/>
    <w:multiLevelType w:val="hybridMultilevel"/>
    <w:tmpl w:val="E3E0A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373BF"/>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F194F"/>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B11AC"/>
    <w:multiLevelType w:val="hybridMultilevel"/>
    <w:tmpl w:val="CE1481D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A93034"/>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D1426D"/>
    <w:multiLevelType w:val="hybridMultilevel"/>
    <w:tmpl w:val="E376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62001C"/>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9E3D38"/>
    <w:multiLevelType w:val="hybridMultilevel"/>
    <w:tmpl w:val="B6E2AB3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44320"/>
    <w:multiLevelType w:val="hybridMultilevel"/>
    <w:tmpl w:val="B2F2A424"/>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5E737A"/>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F6A46"/>
    <w:multiLevelType w:val="hybridMultilevel"/>
    <w:tmpl w:val="77C2B5C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3F1E0B"/>
    <w:multiLevelType w:val="hybridMultilevel"/>
    <w:tmpl w:val="6A46563A"/>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852CA3"/>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A85234"/>
    <w:multiLevelType w:val="hybridMultilevel"/>
    <w:tmpl w:val="D130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E26451"/>
    <w:multiLevelType w:val="hybridMultilevel"/>
    <w:tmpl w:val="EB608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B4635"/>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8D3992"/>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842CA9"/>
    <w:multiLevelType w:val="hybridMultilevel"/>
    <w:tmpl w:val="F9165FC8"/>
    <w:lvl w:ilvl="0" w:tplc="0409000F">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5B59CB"/>
    <w:multiLevelType w:val="hybridMultilevel"/>
    <w:tmpl w:val="13FE3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1CA7"/>
    <w:multiLevelType w:val="hybridMultilevel"/>
    <w:tmpl w:val="8CE48D18"/>
    <w:lvl w:ilvl="0" w:tplc="64D8153E">
      <w:start w:val="1"/>
      <w:numFmt w:val="lowerLetter"/>
      <w:lvlText w:val="%1."/>
      <w:lvlJc w:val="left"/>
      <w:pPr>
        <w:ind w:left="720" w:hanging="360"/>
      </w:pPr>
      <w:rPr>
        <w:rFonts w:ascii="Cambria" w:eastAsia="Calibri"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559CF"/>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7D7D02"/>
    <w:multiLevelType w:val="hybridMultilevel"/>
    <w:tmpl w:val="F5AEB118"/>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E2736E"/>
    <w:multiLevelType w:val="hybridMultilevel"/>
    <w:tmpl w:val="100E428A"/>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E004E"/>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846A1E"/>
    <w:multiLevelType w:val="multilevel"/>
    <w:tmpl w:val="D2ACA7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5251509"/>
    <w:multiLevelType w:val="hybridMultilevel"/>
    <w:tmpl w:val="50E2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0342A3"/>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12776"/>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863E43"/>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80A66"/>
    <w:multiLevelType w:val="hybridMultilevel"/>
    <w:tmpl w:val="C69CF9A0"/>
    <w:lvl w:ilvl="0" w:tplc="207EFB38">
      <w:start w:val="1"/>
      <w:numFmt w:val="decimal"/>
      <w:lvlText w:val="%1."/>
      <w:lvlJc w:val="left"/>
      <w:pPr>
        <w:ind w:left="36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770AB"/>
    <w:multiLevelType w:val="hybridMultilevel"/>
    <w:tmpl w:val="BE462044"/>
    <w:lvl w:ilvl="0" w:tplc="6F24174A">
      <w:start w:val="1"/>
      <w:numFmt w:val="decimal"/>
      <w:lvlText w:val="%1."/>
      <w:lvlJc w:val="left"/>
      <w:pPr>
        <w:ind w:left="720" w:hanging="360"/>
      </w:pPr>
      <w:rPr>
        <w:rFonts w:hint="default"/>
        <w:b w:val="0"/>
        <w:i w:val="0"/>
      </w:rPr>
    </w:lvl>
    <w:lvl w:ilvl="1" w:tplc="39B66B14">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DE4F83"/>
    <w:multiLevelType w:val="multilevel"/>
    <w:tmpl w:val="101675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0F288B"/>
    <w:multiLevelType w:val="hybridMultilevel"/>
    <w:tmpl w:val="99A492B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1355724"/>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407612"/>
    <w:multiLevelType w:val="hybridMultilevel"/>
    <w:tmpl w:val="B4362FA6"/>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1E74E1"/>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6B704C"/>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62D80"/>
    <w:multiLevelType w:val="hybridMultilevel"/>
    <w:tmpl w:val="9A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131671"/>
    <w:multiLevelType w:val="multilevel"/>
    <w:tmpl w:val="D2ACA7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6706965"/>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B85537"/>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EC6276"/>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3C2F14"/>
    <w:multiLevelType w:val="hybridMultilevel"/>
    <w:tmpl w:val="B7DABAD6"/>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734FC1"/>
    <w:multiLevelType w:val="multilevel"/>
    <w:tmpl w:val="E79277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AD21CB1"/>
    <w:multiLevelType w:val="multilevel"/>
    <w:tmpl w:val="14767A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B873C89"/>
    <w:multiLevelType w:val="hybridMultilevel"/>
    <w:tmpl w:val="69CE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4069C2"/>
    <w:multiLevelType w:val="hybridMultilevel"/>
    <w:tmpl w:val="E47CE554"/>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7B3D05"/>
    <w:multiLevelType w:val="hybridMultilevel"/>
    <w:tmpl w:val="44780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166705"/>
    <w:multiLevelType w:val="hybridMultilevel"/>
    <w:tmpl w:val="C69CF9A0"/>
    <w:lvl w:ilvl="0" w:tplc="207EFB38">
      <w:start w:val="1"/>
      <w:numFmt w:val="decimal"/>
      <w:lvlText w:val="%1."/>
      <w:lvlJc w:val="left"/>
      <w:pPr>
        <w:ind w:left="36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8929C8"/>
    <w:multiLevelType w:val="hybridMultilevel"/>
    <w:tmpl w:val="18B05F9C"/>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07080B"/>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9A6E8C"/>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A87AD1"/>
    <w:multiLevelType w:val="multilevel"/>
    <w:tmpl w:val="D2ACA7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E87D61"/>
    <w:multiLevelType w:val="hybridMultilevel"/>
    <w:tmpl w:val="AB2AEE1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F272B6"/>
    <w:multiLevelType w:val="hybridMultilevel"/>
    <w:tmpl w:val="F288D90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1F4288"/>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701594"/>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875E73"/>
    <w:multiLevelType w:val="hybridMultilevel"/>
    <w:tmpl w:val="43A6B404"/>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F7188E"/>
    <w:multiLevelType w:val="hybridMultilevel"/>
    <w:tmpl w:val="5E80D7B4"/>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51585"/>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C30947"/>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4B5C7F"/>
    <w:multiLevelType w:val="hybridMultilevel"/>
    <w:tmpl w:val="6046C79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906510"/>
    <w:multiLevelType w:val="multilevel"/>
    <w:tmpl w:val="DC2287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440" w:firstLine="5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B912682"/>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DC4368"/>
    <w:multiLevelType w:val="hybridMultilevel"/>
    <w:tmpl w:val="CE1481D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7F7EDF"/>
    <w:multiLevelType w:val="multilevel"/>
    <w:tmpl w:val="B2C6F33C"/>
    <w:lvl w:ilvl="0">
      <w:start w:val="1"/>
      <w:numFmt w:val="decimal"/>
      <w:lvlText w:val="%1)"/>
      <w:lvlJc w:val="left"/>
      <w:pPr>
        <w:ind w:left="360" w:hanging="360"/>
      </w:pPr>
    </w:lvl>
    <w:lvl w:ilvl="1">
      <w:start w:val="1"/>
      <w:numFmt w:val="lowerLetter"/>
      <w:lvlText w:val="%2."/>
      <w:lvlJc w:val="left"/>
      <w:pPr>
        <w:ind w:left="720" w:hanging="360"/>
      </w:pPr>
      <w:rPr>
        <w:rFonts w:ascii="Cambria" w:eastAsia="Times New Roman" w:hAnsi="Cambria"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33F3C54"/>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376094"/>
    <w:multiLevelType w:val="hybridMultilevel"/>
    <w:tmpl w:val="625488E4"/>
    <w:lvl w:ilvl="0" w:tplc="0409000F">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790EB118">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A02410"/>
    <w:multiLevelType w:val="hybridMultilevel"/>
    <w:tmpl w:val="77627F8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90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356C23"/>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6B7B8D"/>
    <w:multiLevelType w:val="hybridMultilevel"/>
    <w:tmpl w:val="5D5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24221C"/>
    <w:multiLevelType w:val="hybridMultilevel"/>
    <w:tmpl w:val="D626F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7F0C85"/>
    <w:multiLevelType w:val="multilevel"/>
    <w:tmpl w:val="D2ACA7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C9B45D6"/>
    <w:multiLevelType w:val="hybridMultilevel"/>
    <w:tmpl w:val="B3D224C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9B4C40"/>
    <w:multiLevelType w:val="hybridMultilevel"/>
    <w:tmpl w:val="DAA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4F0E80"/>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6F7117"/>
    <w:multiLevelType w:val="hybridMultilevel"/>
    <w:tmpl w:val="876E2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E62A93"/>
    <w:multiLevelType w:val="hybridMultilevel"/>
    <w:tmpl w:val="97EA7EF2"/>
    <w:lvl w:ilvl="0" w:tplc="9EB4E0B4">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8A13EA"/>
    <w:multiLevelType w:val="hybridMultilevel"/>
    <w:tmpl w:val="75A47E18"/>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A56ACC"/>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0C28FF"/>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8C4F9D"/>
    <w:multiLevelType w:val="hybridMultilevel"/>
    <w:tmpl w:val="09CEA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BC6864"/>
    <w:multiLevelType w:val="hybridMultilevel"/>
    <w:tmpl w:val="C69CF9A0"/>
    <w:lvl w:ilvl="0" w:tplc="207EFB38">
      <w:start w:val="1"/>
      <w:numFmt w:val="decimal"/>
      <w:lvlText w:val="%1."/>
      <w:lvlJc w:val="left"/>
      <w:pPr>
        <w:ind w:left="36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B8614A"/>
    <w:multiLevelType w:val="hybridMultilevel"/>
    <w:tmpl w:val="C69CF9A0"/>
    <w:lvl w:ilvl="0" w:tplc="207EFB38">
      <w:start w:val="1"/>
      <w:numFmt w:val="decimal"/>
      <w:lvlText w:val="%1."/>
      <w:lvlJc w:val="left"/>
      <w:pPr>
        <w:ind w:left="36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2809D5"/>
    <w:multiLevelType w:val="hybridMultilevel"/>
    <w:tmpl w:val="D130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2B79D3"/>
    <w:multiLevelType w:val="hybridMultilevel"/>
    <w:tmpl w:val="CC128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F966B34"/>
    <w:multiLevelType w:val="hybridMultilevel"/>
    <w:tmpl w:val="C69CF9A0"/>
    <w:lvl w:ilvl="0" w:tplc="207EFB38">
      <w:start w:val="1"/>
      <w:numFmt w:val="decimal"/>
      <w:lvlText w:val="%1."/>
      <w:lvlJc w:val="left"/>
      <w:pPr>
        <w:ind w:left="720" w:hanging="360"/>
      </w:pPr>
      <w:rPr>
        <w:rFonts w:ascii="Cambria" w:eastAsiaTheme="minorHAnsi" w:hAnsi="Cambria" w:cs="Arial"/>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AA03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2"/>
  </w:num>
  <w:num w:numId="2">
    <w:abstractNumId w:val="12"/>
  </w:num>
  <w:num w:numId="3">
    <w:abstractNumId w:val="94"/>
  </w:num>
  <w:num w:numId="4">
    <w:abstractNumId w:val="80"/>
  </w:num>
  <w:num w:numId="5">
    <w:abstractNumId w:val="31"/>
  </w:num>
  <w:num w:numId="6">
    <w:abstractNumId w:val="102"/>
  </w:num>
  <w:num w:numId="7">
    <w:abstractNumId w:val="48"/>
  </w:num>
  <w:num w:numId="8">
    <w:abstractNumId w:val="6"/>
  </w:num>
  <w:num w:numId="9">
    <w:abstractNumId w:val="99"/>
  </w:num>
  <w:num w:numId="10">
    <w:abstractNumId w:val="29"/>
  </w:num>
  <w:num w:numId="11">
    <w:abstractNumId w:val="90"/>
  </w:num>
  <w:num w:numId="12">
    <w:abstractNumId w:val="49"/>
  </w:num>
  <w:num w:numId="13">
    <w:abstractNumId w:val="61"/>
  </w:num>
  <w:num w:numId="14">
    <w:abstractNumId w:val="76"/>
  </w:num>
  <w:num w:numId="15">
    <w:abstractNumId w:val="39"/>
  </w:num>
  <w:num w:numId="16">
    <w:abstractNumId w:val="52"/>
  </w:num>
  <w:num w:numId="17">
    <w:abstractNumId w:val="72"/>
  </w:num>
  <w:num w:numId="18">
    <w:abstractNumId w:val="75"/>
  </w:num>
  <w:num w:numId="19">
    <w:abstractNumId w:val="96"/>
  </w:num>
  <w:num w:numId="20">
    <w:abstractNumId w:val="60"/>
  </w:num>
  <w:num w:numId="21">
    <w:abstractNumId w:val="86"/>
  </w:num>
  <w:num w:numId="22">
    <w:abstractNumId w:val="70"/>
  </w:num>
  <w:num w:numId="23">
    <w:abstractNumId w:val="56"/>
  </w:num>
  <w:num w:numId="24">
    <w:abstractNumId w:val="42"/>
  </w:num>
  <w:num w:numId="25">
    <w:abstractNumId w:val="79"/>
  </w:num>
  <w:num w:numId="26">
    <w:abstractNumId w:val="67"/>
  </w:num>
  <w:num w:numId="27">
    <w:abstractNumId w:val="71"/>
  </w:num>
  <w:num w:numId="28">
    <w:abstractNumId w:val="26"/>
  </w:num>
  <w:num w:numId="29">
    <w:abstractNumId w:val="85"/>
  </w:num>
  <w:num w:numId="30">
    <w:abstractNumId w:val="40"/>
  </w:num>
  <w:num w:numId="31">
    <w:abstractNumId w:val="10"/>
  </w:num>
  <w:num w:numId="32">
    <w:abstractNumId w:val="28"/>
  </w:num>
  <w:num w:numId="33">
    <w:abstractNumId w:val="25"/>
  </w:num>
  <w:num w:numId="34">
    <w:abstractNumId w:val="64"/>
  </w:num>
  <w:num w:numId="35">
    <w:abstractNumId w:val="0"/>
  </w:num>
  <w:num w:numId="36">
    <w:abstractNumId w:val="91"/>
  </w:num>
  <w:num w:numId="37">
    <w:abstractNumId w:val="15"/>
  </w:num>
  <w:num w:numId="38">
    <w:abstractNumId w:val="92"/>
  </w:num>
  <w:num w:numId="39">
    <w:abstractNumId w:val="88"/>
  </w:num>
  <w:num w:numId="40">
    <w:abstractNumId w:val="55"/>
  </w:num>
  <w:num w:numId="41">
    <w:abstractNumId w:val="5"/>
  </w:num>
  <w:num w:numId="42">
    <w:abstractNumId w:val="9"/>
  </w:num>
  <w:num w:numId="43">
    <w:abstractNumId w:val="36"/>
  </w:num>
  <w:num w:numId="44">
    <w:abstractNumId w:val="43"/>
  </w:num>
  <w:num w:numId="45">
    <w:abstractNumId w:val="32"/>
  </w:num>
  <w:num w:numId="46">
    <w:abstractNumId w:val="37"/>
  </w:num>
  <w:num w:numId="47">
    <w:abstractNumId w:val="83"/>
  </w:num>
  <w:num w:numId="48">
    <w:abstractNumId w:val="7"/>
  </w:num>
  <w:num w:numId="49">
    <w:abstractNumId w:val="1"/>
  </w:num>
  <w:num w:numId="50">
    <w:abstractNumId w:val="105"/>
  </w:num>
  <w:num w:numId="51">
    <w:abstractNumId w:val="23"/>
  </w:num>
  <w:num w:numId="52">
    <w:abstractNumId w:val="103"/>
  </w:num>
  <w:num w:numId="53">
    <w:abstractNumId w:val="65"/>
  </w:num>
  <w:num w:numId="54">
    <w:abstractNumId w:val="89"/>
  </w:num>
  <w:num w:numId="55">
    <w:abstractNumId w:val="2"/>
  </w:num>
  <w:num w:numId="56">
    <w:abstractNumId w:val="50"/>
  </w:num>
  <w:num w:numId="57">
    <w:abstractNumId w:val="18"/>
  </w:num>
  <w:num w:numId="58">
    <w:abstractNumId w:val="62"/>
  </w:num>
  <w:num w:numId="59">
    <w:abstractNumId w:val="35"/>
  </w:num>
  <w:num w:numId="60">
    <w:abstractNumId w:val="13"/>
  </w:num>
  <w:num w:numId="61">
    <w:abstractNumId w:val="77"/>
  </w:num>
  <w:num w:numId="62">
    <w:abstractNumId w:val="44"/>
  </w:num>
  <w:num w:numId="63">
    <w:abstractNumId w:val="34"/>
  </w:num>
  <w:num w:numId="64">
    <w:abstractNumId w:val="20"/>
  </w:num>
  <w:num w:numId="65">
    <w:abstractNumId w:val="98"/>
  </w:num>
  <w:num w:numId="66">
    <w:abstractNumId w:val="19"/>
  </w:num>
  <w:num w:numId="67">
    <w:abstractNumId w:val="58"/>
  </w:num>
  <w:num w:numId="68">
    <w:abstractNumId w:val="53"/>
  </w:num>
  <w:num w:numId="69">
    <w:abstractNumId w:val="24"/>
  </w:num>
  <w:num w:numId="70">
    <w:abstractNumId w:val="47"/>
  </w:num>
  <w:num w:numId="71">
    <w:abstractNumId w:val="16"/>
  </w:num>
  <w:num w:numId="72">
    <w:abstractNumId w:val="11"/>
  </w:num>
  <w:num w:numId="73">
    <w:abstractNumId w:val="46"/>
  </w:num>
  <w:num w:numId="74">
    <w:abstractNumId w:val="81"/>
  </w:num>
  <w:num w:numId="75">
    <w:abstractNumId w:val="104"/>
  </w:num>
  <w:num w:numId="76">
    <w:abstractNumId w:val="101"/>
  </w:num>
  <w:num w:numId="77">
    <w:abstractNumId w:val="45"/>
  </w:num>
  <w:num w:numId="78">
    <w:abstractNumId w:val="84"/>
  </w:num>
  <w:num w:numId="79">
    <w:abstractNumId w:val="68"/>
  </w:num>
  <w:num w:numId="80">
    <w:abstractNumId w:val="87"/>
  </w:num>
  <w:num w:numId="81">
    <w:abstractNumId w:val="4"/>
  </w:num>
  <w:num w:numId="82">
    <w:abstractNumId w:val="69"/>
  </w:num>
  <w:num w:numId="83">
    <w:abstractNumId w:val="51"/>
  </w:num>
  <w:num w:numId="84">
    <w:abstractNumId w:val="22"/>
  </w:num>
  <w:num w:numId="85">
    <w:abstractNumId w:val="97"/>
  </w:num>
  <w:num w:numId="86">
    <w:abstractNumId w:val="57"/>
  </w:num>
  <w:num w:numId="87">
    <w:abstractNumId w:val="33"/>
  </w:num>
  <w:num w:numId="88">
    <w:abstractNumId w:val="17"/>
  </w:num>
  <w:num w:numId="89">
    <w:abstractNumId w:val="8"/>
  </w:num>
  <w:num w:numId="90">
    <w:abstractNumId w:val="59"/>
  </w:num>
  <w:num w:numId="91">
    <w:abstractNumId w:val="14"/>
  </w:num>
  <w:num w:numId="92">
    <w:abstractNumId w:val="78"/>
  </w:num>
  <w:num w:numId="93">
    <w:abstractNumId w:val="74"/>
  </w:num>
  <w:num w:numId="94">
    <w:abstractNumId w:val="30"/>
  </w:num>
  <w:num w:numId="95">
    <w:abstractNumId w:val="66"/>
  </w:num>
  <w:num w:numId="96">
    <w:abstractNumId w:val="100"/>
  </w:num>
  <w:num w:numId="97">
    <w:abstractNumId w:val="41"/>
  </w:num>
  <w:num w:numId="98">
    <w:abstractNumId w:val="54"/>
  </w:num>
  <w:num w:numId="99">
    <w:abstractNumId w:val="27"/>
  </w:num>
  <w:num w:numId="100">
    <w:abstractNumId w:val="73"/>
  </w:num>
  <w:num w:numId="101">
    <w:abstractNumId w:val="93"/>
  </w:num>
  <w:num w:numId="102">
    <w:abstractNumId w:val="38"/>
  </w:num>
  <w:num w:numId="103">
    <w:abstractNumId w:val="95"/>
  </w:num>
  <w:num w:numId="104">
    <w:abstractNumId w:val="3"/>
  </w:num>
  <w:num w:numId="105">
    <w:abstractNumId w:val="63"/>
  </w:num>
  <w:num w:numId="106">
    <w:abstractNumId w:val="2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CE"/>
    <w:rsid w:val="00025F0F"/>
    <w:rsid w:val="000270D1"/>
    <w:rsid w:val="00036133"/>
    <w:rsid w:val="00043DB1"/>
    <w:rsid w:val="00094830"/>
    <w:rsid w:val="000974BB"/>
    <w:rsid w:val="000B564F"/>
    <w:rsid w:val="000C010B"/>
    <w:rsid w:val="000D356A"/>
    <w:rsid w:val="000D481E"/>
    <w:rsid w:val="000E4C80"/>
    <w:rsid w:val="00111EB7"/>
    <w:rsid w:val="00125A7E"/>
    <w:rsid w:val="00137574"/>
    <w:rsid w:val="00155FA9"/>
    <w:rsid w:val="00170A38"/>
    <w:rsid w:val="00183B03"/>
    <w:rsid w:val="00193988"/>
    <w:rsid w:val="001972E7"/>
    <w:rsid w:val="001C504F"/>
    <w:rsid w:val="0024097C"/>
    <w:rsid w:val="00244698"/>
    <w:rsid w:val="002611AA"/>
    <w:rsid w:val="00263E31"/>
    <w:rsid w:val="002774C6"/>
    <w:rsid w:val="002978F8"/>
    <w:rsid w:val="002F17CE"/>
    <w:rsid w:val="00310FC6"/>
    <w:rsid w:val="00311998"/>
    <w:rsid w:val="003230E5"/>
    <w:rsid w:val="00323147"/>
    <w:rsid w:val="00333A9C"/>
    <w:rsid w:val="003E72EF"/>
    <w:rsid w:val="003F20B0"/>
    <w:rsid w:val="003F6420"/>
    <w:rsid w:val="004031CC"/>
    <w:rsid w:val="00404045"/>
    <w:rsid w:val="00493E30"/>
    <w:rsid w:val="004A18D0"/>
    <w:rsid w:val="004B0F91"/>
    <w:rsid w:val="004C3B0A"/>
    <w:rsid w:val="00535914"/>
    <w:rsid w:val="00550DE1"/>
    <w:rsid w:val="00565C09"/>
    <w:rsid w:val="00583E47"/>
    <w:rsid w:val="005E25F9"/>
    <w:rsid w:val="00636612"/>
    <w:rsid w:val="006464C5"/>
    <w:rsid w:val="0065189B"/>
    <w:rsid w:val="006C17E4"/>
    <w:rsid w:val="006F1FAE"/>
    <w:rsid w:val="00750354"/>
    <w:rsid w:val="007C5078"/>
    <w:rsid w:val="007D35EB"/>
    <w:rsid w:val="007E21C5"/>
    <w:rsid w:val="00800FF4"/>
    <w:rsid w:val="008E1007"/>
    <w:rsid w:val="00904381"/>
    <w:rsid w:val="00910F69"/>
    <w:rsid w:val="0092252E"/>
    <w:rsid w:val="009C74A2"/>
    <w:rsid w:val="00A226BA"/>
    <w:rsid w:val="00A27E6D"/>
    <w:rsid w:val="00A35E44"/>
    <w:rsid w:val="00A42678"/>
    <w:rsid w:val="00A65A3C"/>
    <w:rsid w:val="00AB6D2E"/>
    <w:rsid w:val="00AD2A78"/>
    <w:rsid w:val="00AD7267"/>
    <w:rsid w:val="00AF2D20"/>
    <w:rsid w:val="00BA496D"/>
    <w:rsid w:val="00BA4CB2"/>
    <w:rsid w:val="00C24717"/>
    <w:rsid w:val="00C620C4"/>
    <w:rsid w:val="00C64A3D"/>
    <w:rsid w:val="00CD12EB"/>
    <w:rsid w:val="00CF0CE0"/>
    <w:rsid w:val="00CF5D02"/>
    <w:rsid w:val="00CF7EC9"/>
    <w:rsid w:val="00D11E35"/>
    <w:rsid w:val="00D6153C"/>
    <w:rsid w:val="00D71094"/>
    <w:rsid w:val="00D76C41"/>
    <w:rsid w:val="00D93D42"/>
    <w:rsid w:val="00DE53A2"/>
    <w:rsid w:val="00E062E9"/>
    <w:rsid w:val="00E3290B"/>
    <w:rsid w:val="00E53BA8"/>
    <w:rsid w:val="00E5705F"/>
    <w:rsid w:val="00E71C0D"/>
    <w:rsid w:val="00E72810"/>
    <w:rsid w:val="00ED2E5C"/>
    <w:rsid w:val="00ED56B2"/>
    <w:rsid w:val="00EF03A4"/>
    <w:rsid w:val="00EF0D58"/>
    <w:rsid w:val="00F07122"/>
    <w:rsid w:val="00F1476A"/>
    <w:rsid w:val="00F35276"/>
    <w:rsid w:val="00F453F5"/>
    <w:rsid w:val="00FA0FD3"/>
    <w:rsid w:val="00FC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1FBC"/>
  <w15:chartTrackingRefBased/>
  <w15:docId w15:val="{4C56CDC3-4961-427F-B22B-63BB7E4F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EB7"/>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EB7"/>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111EB7"/>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11EB7"/>
    <w:rPr>
      <w:rFonts w:ascii="Calibri" w:eastAsia="Calibri" w:hAnsi="Calibri" w:cs="Times New Roman"/>
    </w:rPr>
  </w:style>
  <w:style w:type="character" w:styleId="Hyperlink">
    <w:name w:val="Hyperlink"/>
    <w:uiPriority w:val="99"/>
    <w:unhideWhenUsed/>
    <w:rsid w:val="00111EB7"/>
    <w:rPr>
      <w:color w:val="0000FF"/>
      <w:u w:val="single"/>
    </w:rPr>
  </w:style>
  <w:style w:type="paragraph" w:styleId="ListParagraph">
    <w:name w:val="List Paragraph"/>
    <w:basedOn w:val="Normal"/>
    <w:uiPriority w:val="34"/>
    <w:qFormat/>
    <w:rsid w:val="00111EB7"/>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111E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F91"/>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4B0F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9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3.xml"/><Relationship Id="rId21" Type="http://schemas.openxmlformats.org/officeDocument/2006/relationships/footer" Target="footer6.xml"/><Relationship Id="rId42" Type="http://schemas.openxmlformats.org/officeDocument/2006/relationships/hyperlink" Target="http://www.azleg.gov/viewdocument/?docName=http://www.azleg.gov/ars/20/00385.htm" TargetMode="External"/><Relationship Id="rId63" Type="http://schemas.openxmlformats.org/officeDocument/2006/relationships/hyperlink" Target="https://apps.azleg.gov/BillStatus/BillOverview/68697" TargetMode="External"/><Relationship Id="rId84" Type="http://schemas.openxmlformats.org/officeDocument/2006/relationships/hyperlink" Target="http://www.azleg.gov/viewdocument/?docName=http://www.azleg.gov/ars/49/00231.htm" TargetMode="External"/><Relationship Id="rId138" Type="http://schemas.openxmlformats.org/officeDocument/2006/relationships/hyperlink" Target="https://apps.azleg.gov/BillStatus/BillOverview/68690" TargetMode="External"/><Relationship Id="rId159" Type="http://schemas.openxmlformats.org/officeDocument/2006/relationships/footer" Target="footer46.xml"/><Relationship Id="rId170" Type="http://schemas.openxmlformats.org/officeDocument/2006/relationships/hyperlink" Target="http://www.azleg.gov/FormatDocument.asp?inDoc=/ars/13/03825.htm&amp;Title=13&amp;DocType=ARS" TargetMode="External"/><Relationship Id="rId191" Type="http://schemas.openxmlformats.org/officeDocument/2006/relationships/hyperlink" Target="http://www.azleg.gov/viewdocument/?docName=http://www.azleg.gov/ars/13/00705.htm" TargetMode="External"/><Relationship Id="rId205" Type="http://schemas.openxmlformats.org/officeDocument/2006/relationships/footer" Target="footer55.xml"/><Relationship Id="rId226" Type="http://schemas.openxmlformats.org/officeDocument/2006/relationships/footer" Target="footer59.xml"/><Relationship Id="rId247" Type="http://schemas.openxmlformats.org/officeDocument/2006/relationships/hyperlink" Target="http://www.hivlawandpolicy.org/sites/www.hivlawandpolicy.org/files/ADA%20Text.pdf" TargetMode="External"/><Relationship Id="rId107" Type="http://schemas.openxmlformats.org/officeDocument/2006/relationships/hyperlink" Target="http://www.azcourts.gov/Portals/0/CriminalSentencingCt/2016Sentencing.pdf" TargetMode="External"/><Relationship Id="rId11" Type="http://schemas.openxmlformats.org/officeDocument/2006/relationships/footer" Target="footer3.xml"/><Relationship Id="rId32" Type="http://schemas.openxmlformats.org/officeDocument/2006/relationships/hyperlink" Target="http://www.azleg.gov/viewdocument/?docName=http://www.azleg.gov/ars/38/00671.htm" TargetMode="External"/><Relationship Id="rId53" Type="http://schemas.openxmlformats.org/officeDocument/2006/relationships/hyperlink" Target="https://www.fmcsa.dot.gov/protect-your-move" TargetMode="External"/><Relationship Id="rId74" Type="http://schemas.openxmlformats.org/officeDocument/2006/relationships/footer" Target="footer20.xml"/><Relationship Id="rId128" Type="http://schemas.openxmlformats.org/officeDocument/2006/relationships/hyperlink" Target="https://apps.azleg.gov/BillStatus/BillOverview/68535" TargetMode="External"/><Relationship Id="rId149" Type="http://schemas.openxmlformats.org/officeDocument/2006/relationships/hyperlink" Target="http://www.azleg.gov/viewdocument/?docName=http://www.azleg.gov/ars/32/01854.htm" TargetMode="External"/><Relationship Id="rId5" Type="http://schemas.openxmlformats.org/officeDocument/2006/relationships/webSettings" Target="webSettings.xml"/><Relationship Id="rId95" Type="http://schemas.openxmlformats.org/officeDocument/2006/relationships/footer" Target="footer26.xml"/><Relationship Id="rId160" Type="http://schemas.openxmlformats.org/officeDocument/2006/relationships/hyperlink" Target="https://apps.azleg.gov/BillStatus/BillOverview/68518" TargetMode="External"/><Relationship Id="rId181" Type="http://schemas.openxmlformats.org/officeDocument/2006/relationships/hyperlink" Target="http://www.azleg.gov/viewdocument/?docName=http://www.azleg.gov/ars/13/01307.htm" TargetMode="External"/><Relationship Id="rId216" Type="http://schemas.openxmlformats.org/officeDocument/2006/relationships/footer" Target="footer57.xml"/><Relationship Id="rId237" Type="http://schemas.openxmlformats.org/officeDocument/2006/relationships/header" Target="header2.xml"/><Relationship Id="rId22" Type="http://schemas.openxmlformats.org/officeDocument/2006/relationships/hyperlink" Target="https://apps.azleg.gov/BillStatus/BillOverview/68657" TargetMode="External"/><Relationship Id="rId43" Type="http://schemas.openxmlformats.org/officeDocument/2006/relationships/hyperlink" Target="http://www.azleg.gov/viewdocument/?docName=http://www.azleg.gov/ars/20/00383.htm" TargetMode="External"/><Relationship Id="rId64" Type="http://schemas.openxmlformats.org/officeDocument/2006/relationships/hyperlink" Target="http://www.azleg.gov/viewdocument/?docName=http://www.azleg.gov/ars/15/00701.htm" TargetMode="External"/><Relationship Id="rId118" Type="http://schemas.openxmlformats.org/officeDocument/2006/relationships/hyperlink" Target="https://apps.azleg.gov/BillStatus/BillOverview/68679" TargetMode="External"/><Relationship Id="rId139" Type="http://schemas.openxmlformats.org/officeDocument/2006/relationships/footer" Target="footer39.xml"/><Relationship Id="rId85" Type="http://schemas.openxmlformats.org/officeDocument/2006/relationships/hyperlink" Target="https://apps.azleg.gov/BillStatus/BillOverview/13542" TargetMode="External"/><Relationship Id="rId150" Type="http://schemas.openxmlformats.org/officeDocument/2006/relationships/hyperlink" Target="https://apps.azleg.gov/BillStatus/BillOverview/68700" TargetMode="External"/><Relationship Id="rId171" Type="http://schemas.openxmlformats.org/officeDocument/2006/relationships/hyperlink" Target="http://www.azleg.gov/DocumentsForBill.asp?Bill_Number=SB1291&amp;Session_ID=79" TargetMode="External"/><Relationship Id="rId192" Type="http://schemas.openxmlformats.org/officeDocument/2006/relationships/hyperlink" Target="http://www.azleg.gov/viewdocument/?docName=http://www.azleg.gov/ars/13/01307.htm" TargetMode="External"/><Relationship Id="rId206" Type="http://schemas.openxmlformats.org/officeDocument/2006/relationships/hyperlink" Target="https://apps.azleg.gov/BillStatus/BillOverview/67251" TargetMode="External"/><Relationship Id="rId227" Type="http://schemas.openxmlformats.org/officeDocument/2006/relationships/hyperlink" Target="https://apps.azleg.gov/BillStatus/BillOverview/68699" TargetMode="External"/><Relationship Id="rId248" Type="http://schemas.openxmlformats.org/officeDocument/2006/relationships/hyperlink" Target="https://apps.azleg.gov/BillStatus/GetDocumentPdf/446180" TargetMode="External"/><Relationship Id="rId12" Type="http://schemas.openxmlformats.org/officeDocument/2006/relationships/hyperlink" Target="http://www.azleg.gov/viewdocument/?docName=http://www.azleg.gov/ars/41/01251.htm" TargetMode="External"/><Relationship Id="rId33" Type="http://schemas.openxmlformats.org/officeDocument/2006/relationships/hyperlink" Target="http://www.azleg.gov/viewdocument/?docName=http://www.azleg.gov/ars/38/00727.htm" TargetMode="External"/><Relationship Id="rId108" Type="http://schemas.openxmlformats.org/officeDocument/2006/relationships/hyperlink" Target="http://www.azleg.gov/viewdocument/?docName=http://www.azleg.gov/ars/41/01279.htm" TargetMode="External"/><Relationship Id="rId129" Type="http://schemas.openxmlformats.org/officeDocument/2006/relationships/footer" Target="footer36.xml"/><Relationship Id="rId54" Type="http://schemas.openxmlformats.org/officeDocument/2006/relationships/hyperlink" Target="https://www.azag.gov/consumer/moving-fraud" TargetMode="External"/><Relationship Id="rId70" Type="http://schemas.openxmlformats.org/officeDocument/2006/relationships/hyperlink" Target="http://www.azleg.gov/viewdocument/?docName=http://www.azleg.gov/ars/15/01601.htm" TargetMode="External"/><Relationship Id="rId75" Type="http://schemas.openxmlformats.org/officeDocument/2006/relationships/hyperlink" Target="https://apps.azleg.gov/BillStatus/BillOverview/68552" TargetMode="External"/><Relationship Id="rId91" Type="http://schemas.openxmlformats.org/officeDocument/2006/relationships/footer" Target="footer24.xml"/><Relationship Id="rId96" Type="http://schemas.openxmlformats.org/officeDocument/2006/relationships/footer" Target="footer27.xml"/><Relationship Id="rId140" Type="http://schemas.openxmlformats.org/officeDocument/2006/relationships/hyperlink" Target="http://www.azleg.gov/viewdocument/?docName=http://www.azleg.gov/ars/32/01402.htm" TargetMode="External"/><Relationship Id="rId145" Type="http://schemas.openxmlformats.org/officeDocument/2006/relationships/footer" Target="footer41.xml"/><Relationship Id="rId161" Type="http://schemas.openxmlformats.org/officeDocument/2006/relationships/hyperlink" Target="http://www.azleg.gov/viewdocument/?docName=http%3A%2F%2Fwww.azleg.gov%2Fars%2F28%2F01383.htm" TargetMode="External"/><Relationship Id="rId166" Type="http://schemas.openxmlformats.org/officeDocument/2006/relationships/footer" Target="footer48.xml"/><Relationship Id="rId182" Type="http://schemas.openxmlformats.org/officeDocument/2006/relationships/hyperlink" Target="http://www.azleg.gov/viewdocument/?docName=http://www.azleg.gov/ars/13/03212.htm" TargetMode="External"/><Relationship Id="rId187" Type="http://schemas.openxmlformats.org/officeDocument/2006/relationships/hyperlink" Target="http://www.azleg.gov/viewdocument/?docName=http://www.azleg.gov/ars/13/03212.htm" TargetMode="External"/><Relationship Id="rId217" Type="http://schemas.openxmlformats.org/officeDocument/2006/relationships/hyperlink" Target="https://apps.azleg.gov/BillStatus/BillOverview/6874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apps.azleg.gov/BillStatus/BillOverview/68586" TargetMode="External"/><Relationship Id="rId233" Type="http://schemas.openxmlformats.org/officeDocument/2006/relationships/footer" Target="footer62.xml"/><Relationship Id="rId238" Type="http://schemas.openxmlformats.org/officeDocument/2006/relationships/footer" Target="footer63.xml"/><Relationship Id="rId254" Type="http://schemas.openxmlformats.org/officeDocument/2006/relationships/theme" Target="theme/theme1.xml"/><Relationship Id="rId23" Type="http://schemas.openxmlformats.org/officeDocument/2006/relationships/hyperlink" Target="http://www.azleg.gov/viewdocument/?docName=http://www.azleg.gov/ars/38/00766-02.htm" TargetMode="External"/><Relationship Id="rId28" Type="http://schemas.openxmlformats.org/officeDocument/2006/relationships/hyperlink" Target="https://apps.azleg.gov/BillStatus/BillOverview/68659" TargetMode="External"/><Relationship Id="rId49" Type="http://schemas.openxmlformats.org/officeDocument/2006/relationships/hyperlink" Target="https://housing.az.gov/sites/default/files/SalespersonLicensingPacket-FILLABLE_revised_8-16_0.pdf" TargetMode="External"/><Relationship Id="rId114" Type="http://schemas.openxmlformats.org/officeDocument/2006/relationships/hyperlink" Target="http://www.azleg.gov/viewdocument/?docName=http://www.azleg.gov/ars/33/01476-01.htm" TargetMode="External"/><Relationship Id="rId119" Type="http://schemas.openxmlformats.org/officeDocument/2006/relationships/hyperlink" Target="http://www.azleg.gov/viewdocument/?docName=http%3A%2F%2Fwww.azleg.gov%2Fars%2F41%2F01373.htm" TargetMode="External"/><Relationship Id="rId44" Type="http://schemas.openxmlformats.org/officeDocument/2006/relationships/hyperlink" Target="http://www.azleg.gov/viewdocument/?docName=http://www.azleg.gov/ars/20/00388.htm" TargetMode="External"/><Relationship Id="rId60" Type="http://schemas.openxmlformats.org/officeDocument/2006/relationships/hyperlink" Target="http://www.azleg.gov/viewdocument/?docName=http://www.azleg.gov/ars/4/00101.htm" TargetMode="External"/><Relationship Id="rId65" Type="http://schemas.openxmlformats.org/officeDocument/2006/relationships/footer" Target="footer18.xml"/><Relationship Id="rId81" Type="http://schemas.openxmlformats.org/officeDocument/2006/relationships/hyperlink" Target="http://www.azleg.gov/viewdocument/?docName=http://www.azleg.gov/ars/37/01343.htm" TargetMode="External"/><Relationship Id="rId86" Type="http://schemas.openxmlformats.org/officeDocument/2006/relationships/hyperlink" Target="http://www.azleg.gov/viewdocument/?docName=http://www.azleg.gov/ars/49/00236.htm" TargetMode="External"/><Relationship Id="rId130" Type="http://schemas.openxmlformats.org/officeDocument/2006/relationships/hyperlink" Target="https://arra.az.gov/" TargetMode="External"/><Relationship Id="rId135" Type="http://schemas.openxmlformats.org/officeDocument/2006/relationships/hyperlink" Target="http://www.azleg.gov/viewdocument/?docName=http://www.azleg.gov/ars/36/03201.htm" TargetMode="External"/><Relationship Id="rId151" Type="http://schemas.openxmlformats.org/officeDocument/2006/relationships/footer" Target="footer43.xml"/><Relationship Id="rId156" Type="http://schemas.openxmlformats.org/officeDocument/2006/relationships/footer" Target="footer44.xml"/><Relationship Id="rId177" Type="http://schemas.openxmlformats.org/officeDocument/2006/relationships/hyperlink" Target="http://www.azleg.gov/viewdocument/?docName=http%3A%2F%2Fwww.azleg.gov%2Fars%2F12%2F00284-02.htm" TargetMode="External"/><Relationship Id="rId198" Type="http://schemas.openxmlformats.org/officeDocument/2006/relationships/hyperlink" Target="http://www.azleg.gov/viewdocument/?docName=http://www.azleg.gov/ars/36/03701.htm" TargetMode="External"/><Relationship Id="rId172" Type="http://schemas.openxmlformats.org/officeDocument/2006/relationships/hyperlink" Target="http://www.azleg.gov/FormatDocument.asp?inDoc=/ars/13/03827.htm&amp;Title=13&amp;DocType=ARS" TargetMode="External"/><Relationship Id="rId193" Type="http://schemas.openxmlformats.org/officeDocument/2006/relationships/hyperlink" Target="http://www.azleg.gov/viewdocument/?docName=http://www.azleg.gov/ars/13/00705.htm" TargetMode="External"/><Relationship Id="rId202" Type="http://schemas.openxmlformats.org/officeDocument/2006/relationships/hyperlink" Target="http://www.azleg.gov/arsDetail/?title=36" TargetMode="External"/><Relationship Id="rId207" Type="http://schemas.openxmlformats.org/officeDocument/2006/relationships/hyperlink" Target="http://www.ca9.uscourts.gov/" TargetMode="External"/><Relationship Id="rId223" Type="http://schemas.openxmlformats.org/officeDocument/2006/relationships/hyperlink" Target="https://www.aphis.usda.gov/newsroom/2012/12/pdf/traceability_final_rule.pdf" TargetMode="External"/><Relationship Id="rId228" Type="http://schemas.openxmlformats.org/officeDocument/2006/relationships/footer" Target="footer60.xml"/><Relationship Id="rId244" Type="http://schemas.openxmlformats.org/officeDocument/2006/relationships/footer" Target="footer66.xml"/><Relationship Id="rId249" Type="http://schemas.openxmlformats.org/officeDocument/2006/relationships/footer" Target="footer67.xml"/><Relationship Id="rId13" Type="http://schemas.openxmlformats.org/officeDocument/2006/relationships/hyperlink" Target="http://www.azleg.gov/jlbc/aboutjcc.htm" TargetMode="External"/><Relationship Id="rId18" Type="http://schemas.openxmlformats.org/officeDocument/2006/relationships/hyperlink" Target="https://apps.azleg.gov/BillStatus/BillOverview/68479" TargetMode="External"/><Relationship Id="rId39" Type="http://schemas.openxmlformats.org/officeDocument/2006/relationships/image" Target="media/image2.png"/><Relationship Id="rId109" Type="http://schemas.openxmlformats.org/officeDocument/2006/relationships/hyperlink" Target="http://www.azleg.gov/viewdocument/?docName=http://www.azleg.gov/ars/41/02954.htm" TargetMode="External"/><Relationship Id="rId34" Type="http://schemas.openxmlformats.org/officeDocument/2006/relationships/footer" Target="footer10.xml"/><Relationship Id="rId50" Type="http://schemas.openxmlformats.org/officeDocument/2006/relationships/footer" Target="footer14.xml"/><Relationship Id="rId55" Type="http://schemas.openxmlformats.org/officeDocument/2006/relationships/footer" Target="footer15.xml"/><Relationship Id="rId76" Type="http://schemas.openxmlformats.org/officeDocument/2006/relationships/hyperlink" Target="http://www.azleg.gov/arsDetail/?title=41" TargetMode="External"/><Relationship Id="rId97" Type="http://schemas.openxmlformats.org/officeDocument/2006/relationships/hyperlink" Target="https://apps.azleg.gov/BillStatus/BillOverview/68636" TargetMode="External"/><Relationship Id="rId104" Type="http://schemas.openxmlformats.org/officeDocument/2006/relationships/hyperlink" Target="http://www.azleg.gov/viewdocument/?docName=http://www.azleg.gov/ars/38/00538.htm" TargetMode="External"/><Relationship Id="rId120" Type="http://schemas.openxmlformats.org/officeDocument/2006/relationships/hyperlink" Target="http://www.azleg.gov/viewdocument/?docName=http%3A%2F%2Fwww.azleg.gov%2Fars%2F41%2F01375.htm" TargetMode="External"/><Relationship Id="rId125" Type="http://schemas.openxmlformats.org/officeDocument/2006/relationships/hyperlink" Target="https://gao.az.gov/sites/default/files/5095%20Reimbursement%20Rates%20161205.pdf" TargetMode="External"/><Relationship Id="rId141" Type="http://schemas.openxmlformats.org/officeDocument/2006/relationships/hyperlink" Target="http://www.azleg.gov/viewdocument/?docName=http://www.azleg.gov/ars/32/01405.htm" TargetMode="External"/><Relationship Id="rId146" Type="http://schemas.openxmlformats.org/officeDocument/2006/relationships/hyperlink" Target="https://apps.azleg.gov/BillStatus/BillOverview/68692" TargetMode="External"/><Relationship Id="rId167" Type="http://schemas.openxmlformats.org/officeDocument/2006/relationships/hyperlink" Target="https://apps.azleg.gov/BillStatus/BillOverview/68695" TargetMode="External"/><Relationship Id="rId188" Type="http://schemas.openxmlformats.org/officeDocument/2006/relationships/hyperlink" Target="http://www.azleg.gov/viewdocument/?docName=http://www.azleg.gov/ars/13/00902.htm" TargetMode="External"/><Relationship Id="rId7" Type="http://schemas.openxmlformats.org/officeDocument/2006/relationships/endnotes" Target="endnotes.xml"/><Relationship Id="rId71" Type="http://schemas.openxmlformats.org/officeDocument/2006/relationships/hyperlink" Target="http://www.azleg.gov/jlbc/17AR/uniasum.pdf" TargetMode="External"/><Relationship Id="rId92" Type="http://schemas.openxmlformats.org/officeDocument/2006/relationships/hyperlink" Target="https://apps.azleg.gov/BillStatus/BillOverview/68546" TargetMode="External"/><Relationship Id="rId162" Type="http://schemas.openxmlformats.org/officeDocument/2006/relationships/hyperlink" Target="http://www.azleg.gov/viewdocument/?docName=http%3A%2F%2Fwww.azleg.gov%2Fars%2F28%2F01383.htm" TargetMode="External"/><Relationship Id="rId183" Type="http://schemas.openxmlformats.org/officeDocument/2006/relationships/hyperlink" Target="http://www.azleg.gov/viewdocument/?docName=http://www.azleg.gov/ars/13/01404.htm" TargetMode="External"/><Relationship Id="rId213" Type="http://schemas.openxmlformats.org/officeDocument/2006/relationships/hyperlink" Target="http://www.azleg.gov/viewdocument/?docName=http://www.azleg.gov/ars/48/03703.htm" TargetMode="External"/><Relationship Id="rId218" Type="http://schemas.openxmlformats.org/officeDocument/2006/relationships/hyperlink" Target="http://www.azleg.gov/viewdocument/?docName=http://www.azleg.gov/ars/37/01303.htm" TargetMode="External"/><Relationship Id="rId234" Type="http://schemas.openxmlformats.org/officeDocument/2006/relationships/hyperlink" Target="https://apps.azleg.gov/BillStatus/BillOverview/67406" TargetMode="External"/><Relationship Id="rId239" Type="http://schemas.openxmlformats.org/officeDocument/2006/relationships/footer" Target="footer64.xml"/><Relationship Id="rId2" Type="http://schemas.openxmlformats.org/officeDocument/2006/relationships/numbering" Target="numbering.xml"/><Relationship Id="rId29" Type="http://schemas.openxmlformats.org/officeDocument/2006/relationships/hyperlink" Target="http://www.azleg.gov/viewdocument/?docName=http://www.azleg.gov/ars/38/00742.htm" TargetMode="External"/><Relationship Id="rId250" Type="http://schemas.openxmlformats.org/officeDocument/2006/relationships/hyperlink" Target="https://apps.azleg.gov/BillStatus/BillOverview/68877" TargetMode="External"/><Relationship Id="rId24" Type="http://schemas.openxmlformats.org/officeDocument/2006/relationships/footer" Target="footer7.xml"/><Relationship Id="rId40" Type="http://schemas.openxmlformats.org/officeDocument/2006/relationships/hyperlink" Target="http://www.azleg.gov/viewdocument/?docName=http://www.azleg.gov/ars/20/00465.htm" TargetMode="External"/><Relationship Id="rId45" Type="http://schemas.openxmlformats.org/officeDocument/2006/relationships/footer" Target="footer13.xml"/><Relationship Id="rId66" Type="http://schemas.openxmlformats.org/officeDocument/2006/relationships/hyperlink" Target="https://apps.azleg.gov/BillStatus/BillOverview/68787" TargetMode="External"/><Relationship Id="rId87" Type="http://schemas.openxmlformats.org/officeDocument/2006/relationships/footer" Target="footer23.xml"/><Relationship Id="rId110" Type="http://schemas.openxmlformats.org/officeDocument/2006/relationships/hyperlink" Target="http://www.azleg.gov/viewdocument/?docName=http://www.azleg.gov/ars/41/01279-03.htm" TargetMode="External"/><Relationship Id="rId115" Type="http://schemas.openxmlformats.org/officeDocument/2006/relationships/hyperlink" Target="http://www.azleg.gov/viewdocument/?docName=http://www.azleg.gov/ars/33/01476-05.htm" TargetMode="External"/><Relationship Id="rId131" Type="http://schemas.openxmlformats.org/officeDocument/2006/relationships/hyperlink" Target="http://www.azleg.gov/viewdocument/?docName=http://www.azleg.gov/ars/30/00655.htm" TargetMode="External"/><Relationship Id="rId136" Type="http://schemas.openxmlformats.org/officeDocument/2006/relationships/hyperlink" Target="https://apps.azleg.gov/BillStatus/BillOverview/68689" TargetMode="External"/><Relationship Id="rId157" Type="http://schemas.openxmlformats.org/officeDocument/2006/relationships/hyperlink" Target="http://www.azleg.gov/viewdocument/?docName=http://www.azleg.gov/ars/32/01981.htm" TargetMode="External"/><Relationship Id="rId178" Type="http://schemas.openxmlformats.org/officeDocument/2006/relationships/hyperlink" Target="http://www.azcourts.gov/Portals/0/admcode/pdfcurrentcode/1-602_Amend_2013.pdf" TargetMode="External"/><Relationship Id="rId61" Type="http://schemas.openxmlformats.org/officeDocument/2006/relationships/hyperlink" Target="http://www.azleg.gov/viewdocument/?docName=http://www.azleg.gov/ars/4/00203.htm" TargetMode="External"/><Relationship Id="rId82" Type="http://schemas.openxmlformats.org/officeDocument/2006/relationships/footer" Target="footer22.xml"/><Relationship Id="rId152" Type="http://schemas.openxmlformats.org/officeDocument/2006/relationships/hyperlink" Target="http://www.azleg.gov/ars/36/00109.htm" TargetMode="External"/><Relationship Id="rId173" Type="http://schemas.openxmlformats.org/officeDocument/2006/relationships/hyperlink" Target="http://www.azleg.gov/DocumentsForBill.asp?Bill_Number=SB1291&amp;Session_ID=79" TargetMode="External"/><Relationship Id="rId194" Type="http://schemas.openxmlformats.org/officeDocument/2006/relationships/footer" Target="footer53.xml"/><Relationship Id="rId199" Type="http://schemas.openxmlformats.org/officeDocument/2006/relationships/hyperlink" Target="http://www.azleg.gov/arsDetail/?title=13" TargetMode="External"/><Relationship Id="rId203" Type="http://schemas.openxmlformats.org/officeDocument/2006/relationships/hyperlink" Target="http://www.azleg.gov/viewdocument/?docName=http://www.azleg.gov/ars/36/00520.htm" TargetMode="External"/><Relationship Id="rId208" Type="http://schemas.openxmlformats.org/officeDocument/2006/relationships/hyperlink" Target="https://www.congress.gov/bill/115th-congress/house-bill/250/text" TargetMode="External"/><Relationship Id="rId229" Type="http://schemas.openxmlformats.org/officeDocument/2006/relationships/hyperlink" Target="https://apps.azleg.gov/BillStatus/BillOverview/68788" TargetMode="External"/><Relationship Id="rId19" Type="http://schemas.openxmlformats.org/officeDocument/2006/relationships/hyperlink" Target="http://www.azleg.gov/viewdocument/?docName=http://www.azleg.gov/ars/20/01119.htm" TargetMode="External"/><Relationship Id="rId224" Type="http://schemas.openxmlformats.org/officeDocument/2006/relationships/hyperlink" Target="http://www.azleg.gov/jlbc/18baseline/agr.pdf" TargetMode="External"/><Relationship Id="rId240" Type="http://schemas.openxmlformats.org/officeDocument/2006/relationships/header" Target="header3.xml"/><Relationship Id="rId245" Type="http://schemas.openxmlformats.org/officeDocument/2006/relationships/hyperlink" Target="https://apps.azleg.gov/BillStatus/BillOverview/68716" TargetMode="External"/><Relationship Id="rId14" Type="http://schemas.openxmlformats.org/officeDocument/2006/relationships/footer" Target="footer4.xml"/><Relationship Id="rId30" Type="http://schemas.openxmlformats.org/officeDocument/2006/relationships/footer" Target="footer9.xml"/><Relationship Id="rId35" Type="http://schemas.openxmlformats.org/officeDocument/2006/relationships/hyperlink" Target="https://apps.azleg.gov/BillStatus/BillOverview/68784" TargetMode="External"/><Relationship Id="rId56" Type="http://schemas.openxmlformats.org/officeDocument/2006/relationships/hyperlink" Target="https://apps.azleg.gov/BillStatus/BillOverview/68940" TargetMode="External"/><Relationship Id="rId77" Type="http://schemas.openxmlformats.org/officeDocument/2006/relationships/footer" Target="footer21.xml"/><Relationship Id="rId100" Type="http://schemas.openxmlformats.org/officeDocument/2006/relationships/hyperlink" Target="https://apps.azleg.gov/BillStatus/BillOverview/68751" TargetMode="External"/><Relationship Id="rId105" Type="http://schemas.openxmlformats.org/officeDocument/2006/relationships/footer" Target="footer30.xml"/><Relationship Id="rId126" Type="http://schemas.openxmlformats.org/officeDocument/2006/relationships/hyperlink" Target="https://www.gsa.gov/portal/content/100715" TargetMode="External"/><Relationship Id="rId147" Type="http://schemas.openxmlformats.org/officeDocument/2006/relationships/footer" Target="footer42.xml"/><Relationship Id="rId168" Type="http://schemas.openxmlformats.org/officeDocument/2006/relationships/footer" Target="footer49.xml"/><Relationship Id="rId8" Type="http://schemas.openxmlformats.org/officeDocument/2006/relationships/footer" Target="footer1.xml"/><Relationship Id="rId51" Type="http://schemas.openxmlformats.org/officeDocument/2006/relationships/hyperlink" Target="https://apps.azleg.gov/BillStatus/BillOverview/68627" TargetMode="External"/><Relationship Id="rId72" Type="http://schemas.openxmlformats.org/officeDocument/2006/relationships/hyperlink" Target="http://www.azleg.gov/jlbc/17AR/uniasuw.pdf" TargetMode="External"/><Relationship Id="rId93" Type="http://schemas.openxmlformats.org/officeDocument/2006/relationships/footer" Target="footer25.xml"/><Relationship Id="rId98" Type="http://schemas.openxmlformats.org/officeDocument/2006/relationships/hyperlink" Target="https://www.law.cornell.edu/constitution/articlev" TargetMode="External"/><Relationship Id="rId121" Type="http://schemas.openxmlformats.org/officeDocument/2006/relationships/hyperlink" Target="http://www.azleg.gov/viewdocument/?docName=http://www.azleg.gov/ars/41/01376.htm" TargetMode="External"/><Relationship Id="rId142" Type="http://schemas.openxmlformats.org/officeDocument/2006/relationships/hyperlink" Target="http://www.azleg.gov/viewdocument/?docName=http://www.azleg.gov/ars/32/01451.htm" TargetMode="External"/><Relationship Id="rId163" Type="http://schemas.openxmlformats.org/officeDocument/2006/relationships/hyperlink" Target="http://www.azleg.gov/viewdocument/?docName=http%3A%2F%2Fwww.azleg.gov%2Fars%2F28%2F01383.htm" TargetMode="External"/><Relationship Id="rId184" Type="http://schemas.openxmlformats.org/officeDocument/2006/relationships/hyperlink" Target="http://www.azleg.gov/viewdocument/?docName=http://www.azleg.gov/ars/13/01405.htm" TargetMode="External"/><Relationship Id="rId189" Type="http://schemas.openxmlformats.org/officeDocument/2006/relationships/hyperlink" Target="http://www.azleg.gov/arsDetail/?title=8" TargetMode="External"/><Relationship Id="rId219" Type="http://schemas.openxmlformats.org/officeDocument/2006/relationships/hyperlink" Target="http://www.azleg.gov/viewdocument/?docName=http://www.azleg.gov/ars/37/00101.htm" TargetMode="External"/><Relationship Id="rId3" Type="http://schemas.openxmlformats.org/officeDocument/2006/relationships/styles" Target="styles.xml"/><Relationship Id="rId214" Type="http://schemas.openxmlformats.org/officeDocument/2006/relationships/hyperlink" Target="http://www.azleg.gov/viewdocument/?docName=http://www.azleg.gov/ars/48/03701.htm" TargetMode="External"/><Relationship Id="rId230" Type="http://schemas.openxmlformats.org/officeDocument/2006/relationships/hyperlink" Target="http://www.azleg.gov/viewdocument/?docName=http://www.azleg.gov/ars/32/01639-03.htm" TargetMode="External"/><Relationship Id="rId235" Type="http://schemas.openxmlformats.org/officeDocument/2006/relationships/hyperlink" Target="http://www.azleg.gov/ars/28/05802.htm" TargetMode="External"/><Relationship Id="rId251" Type="http://schemas.openxmlformats.org/officeDocument/2006/relationships/hyperlink" Target="http://www.azleg.gov/viewdocument/?docName=http://www.azleg.gov/ars/42/12002.htm" TargetMode="External"/><Relationship Id="rId25" Type="http://schemas.openxmlformats.org/officeDocument/2006/relationships/hyperlink" Target="https://apps.azleg.gov/BillStatus/BillOverview/68658" TargetMode="External"/><Relationship Id="rId46" Type="http://schemas.openxmlformats.org/officeDocument/2006/relationships/hyperlink" Target="https://apps.azleg.gov/BillStatus/BillOverview/68531" TargetMode="External"/><Relationship Id="rId67" Type="http://schemas.openxmlformats.org/officeDocument/2006/relationships/hyperlink" Target="http://www.azleg.gov/viewdocument/?docName=http://www.azleg.gov/ars/15/01898.htm" TargetMode="External"/><Relationship Id="rId116" Type="http://schemas.openxmlformats.org/officeDocument/2006/relationships/hyperlink" Target="http://www.azleg.gov/viewdocument/?docName=http://www.azleg.gov/ars/33/01476-03.htm" TargetMode="External"/><Relationship Id="rId137" Type="http://schemas.openxmlformats.org/officeDocument/2006/relationships/footer" Target="footer38.xml"/><Relationship Id="rId158" Type="http://schemas.openxmlformats.org/officeDocument/2006/relationships/footer" Target="footer45.xml"/><Relationship Id="rId20" Type="http://schemas.openxmlformats.org/officeDocument/2006/relationships/hyperlink" Target="http://apps.azsos.gov/public_services/Title_20/20-06.pdf" TargetMode="External"/><Relationship Id="rId41" Type="http://schemas.openxmlformats.org/officeDocument/2006/relationships/footer" Target="footer12.xml"/><Relationship Id="rId62" Type="http://schemas.openxmlformats.org/officeDocument/2006/relationships/footer" Target="footer17.xml"/><Relationship Id="rId83" Type="http://schemas.openxmlformats.org/officeDocument/2006/relationships/hyperlink" Target="https://apps.azleg.gov/BillStatus/BillOverview/68601" TargetMode="External"/><Relationship Id="rId88" Type="http://schemas.openxmlformats.org/officeDocument/2006/relationships/hyperlink" Target="https://apps.azleg.gov/BillStatus/BillOverview/68641" TargetMode="External"/><Relationship Id="rId111" Type="http://schemas.openxmlformats.org/officeDocument/2006/relationships/footer" Target="footer31.xml"/><Relationship Id="rId132" Type="http://schemas.openxmlformats.org/officeDocument/2006/relationships/hyperlink" Target="https://apps.azleg.gov/BillStatus/BillOverview/68536" TargetMode="External"/><Relationship Id="rId153" Type="http://schemas.openxmlformats.org/officeDocument/2006/relationships/hyperlink" Target="http://www.azleg.gov/viewdocument/?docName=http://www.azleg.gov/ars/36/00142.htm" TargetMode="External"/><Relationship Id="rId174" Type="http://schemas.openxmlformats.org/officeDocument/2006/relationships/footer" Target="footer50.xml"/><Relationship Id="rId179" Type="http://schemas.openxmlformats.org/officeDocument/2006/relationships/footer" Target="footer52.xml"/><Relationship Id="rId195" Type="http://schemas.openxmlformats.org/officeDocument/2006/relationships/hyperlink" Target="https://apps.azleg.gov/BillStatus/BillOverview/68754" TargetMode="External"/><Relationship Id="rId209" Type="http://schemas.openxmlformats.org/officeDocument/2006/relationships/hyperlink" Target="https://www.archives.gov/founding-docs/constitution-transcript" TargetMode="External"/><Relationship Id="rId190" Type="http://schemas.openxmlformats.org/officeDocument/2006/relationships/hyperlink" Target="http://www.azleg.gov/viewdocument/?docName=http://www.azleg.gov/ars/13/03212.htm" TargetMode="External"/><Relationship Id="rId204" Type="http://schemas.openxmlformats.org/officeDocument/2006/relationships/footer" Target="footer54.xml"/><Relationship Id="rId220" Type="http://schemas.openxmlformats.org/officeDocument/2006/relationships/footer" Target="footer58.xml"/><Relationship Id="rId225" Type="http://schemas.openxmlformats.org/officeDocument/2006/relationships/hyperlink" Target="https://apps.azleg.gov/BillStatus/GetDocumentPdf/446627" TargetMode="External"/><Relationship Id="rId241" Type="http://schemas.openxmlformats.org/officeDocument/2006/relationships/footer" Target="footer65.xml"/><Relationship Id="rId246" Type="http://schemas.openxmlformats.org/officeDocument/2006/relationships/hyperlink" Target="http://www.azleg.gov/viewdocument/?docName=http://www.azleg.gov/ars/43/01001.htm" TargetMode="External"/><Relationship Id="rId15" Type="http://schemas.openxmlformats.org/officeDocument/2006/relationships/hyperlink" Target="https://apps.azleg.gov/BillStatus/BillOverview/68598" TargetMode="External"/><Relationship Id="rId36" Type="http://schemas.openxmlformats.org/officeDocument/2006/relationships/hyperlink" Target="http://www.azleg.gov/viewdocument/?docName=http://www.azleg.gov/ars/20/01098-18.htm" TargetMode="External"/><Relationship Id="rId57" Type="http://schemas.openxmlformats.org/officeDocument/2006/relationships/footer" Target="footer16.xml"/><Relationship Id="rId106" Type="http://schemas.openxmlformats.org/officeDocument/2006/relationships/hyperlink" Target="https://apps.azleg.gov/BillStatus/BillOverview/68599" TargetMode="External"/><Relationship Id="rId127" Type="http://schemas.openxmlformats.org/officeDocument/2006/relationships/footer" Target="footer35.xml"/><Relationship Id="rId10" Type="http://schemas.openxmlformats.org/officeDocument/2006/relationships/image" Target="media/image1.png"/><Relationship Id="rId31" Type="http://schemas.openxmlformats.org/officeDocument/2006/relationships/hyperlink" Target="https://apps.azleg.gov/BillStatus/BillOverview/68660" TargetMode="External"/><Relationship Id="rId52" Type="http://schemas.openxmlformats.org/officeDocument/2006/relationships/hyperlink" Target="http://www.azleg.gov/viewdocument/?docName=http://www.azleg.gov/ars/44/01522.htm" TargetMode="External"/><Relationship Id="rId73" Type="http://schemas.openxmlformats.org/officeDocument/2006/relationships/hyperlink" Target="http://www.azleg.gov/jlbc/17AR/uniasue.pdf" TargetMode="External"/><Relationship Id="rId78" Type="http://schemas.openxmlformats.org/officeDocument/2006/relationships/hyperlink" Target="https://apps.azleg.gov/BillStatus/BillOverview/68554" TargetMode="External"/><Relationship Id="rId94" Type="http://schemas.openxmlformats.org/officeDocument/2006/relationships/hyperlink" Target="https://apps.azleg.gov/BillStatus/BillOverview/68747" TargetMode="External"/><Relationship Id="rId99" Type="http://schemas.openxmlformats.org/officeDocument/2006/relationships/footer" Target="footer28.xml"/><Relationship Id="rId101" Type="http://schemas.openxmlformats.org/officeDocument/2006/relationships/hyperlink" Target="https://www.law.cornell.edu/constitution/articlev" TargetMode="External"/><Relationship Id="rId122" Type="http://schemas.openxmlformats.org/officeDocument/2006/relationships/footer" Target="footer34.xml"/><Relationship Id="rId143" Type="http://schemas.openxmlformats.org/officeDocument/2006/relationships/hyperlink" Target="http://www.azleg.gov/viewdocument/?docName=http://www.azleg.gov/ars/32/01401.htm" TargetMode="External"/><Relationship Id="rId148" Type="http://schemas.openxmlformats.org/officeDocument/2006/relationships/hyperlink" Target="http://www.azleg.gov/viewdocument/?docName=http://www.azleg.gov/ars/32/01401.htm" TargetMode="External"/><Relationship Id="rId164" Type="http://schemas.openxmlformats.org/officeDocument/2006/relationships/hyperlink" Target="http://www.azleg.gov/viewdocument/?docName=http://www.azleg.gov/ars/28/01443.htm" TargetMode="External"/><Relationship Id="rId169" Type="http://schemas.openxmlformats.org/officeDocument/2006/relationships/hyperlink" Target="http://www.azleg.gov/FormatDocument.asp?inDoc=/ars/13/03821.htm&amp;Title=13&amp;DocType=ARS" TargetMode="External"/><Relationship Id="rId185" Type="http://schemas.openxmlformats.org/officeDocument/2006/relationships/hyperlink" Target="http://www.azleg.gov/viewdocument/?docName=http://www.azleg.gov/ars/13/01406.htm"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apps.azleg.gov/BillStatus/BillOverview/68753" TargetMode="External"/><Relationship Id="rId210" Type="http://schemas.openxmlformats.org/officeDocument/2006/relationships/hyperlink" Target="https://www.congress.gov/bill/115th-congress/house-bill/250/text" TargetMode="External"/><Relationship Id="rId215" Type="http://schemas.openxmlformats.org/officeDocument/2006/relationships/hyperlink" Target="http://www.azleg.gov/viewdocument/?docName=http://www.azleg.gov/ars/48/03709.htm" TargetMode="External"/><Relationship Id="rId236" Type="http://schemas.openxmlformats.org/officeDocument/2006/relationships/header" Target="header1.xml"/><Relationship Id="rId26" Type="http://schemas.openxmlformats.org/officeDocument/2006/relationships/hyperlink" Target="http://www.azleg.gov/viewdocument/?docName=http://www.azleg.gov/ars/38/00738.htm" TargetMode="External"/><Relationship Id="rId231" Type="http://schemas.openxmlformats.org/officeDocument/2006/relationships/footer" Target="footer61.xml"/><Relationship Id="rId252" Type="http://schemas.openxmlformats.org/officeDocument/2006/relationships/hyperlink" Target="http://www.azleg.gov/search/oop/qfullhit.asp?CiWebHitsFile=/ars/42/15002.htm&amp;CiRestriction=" TargetMode="External"/><Relationship Id="rId47" Type="http://schemas.openxmlformats.org/officeDocument/2006/relationships/hyperlink" Target="https://housing.az.gov/general-public/manufactured-housing/licensing" TargetMode="External"/><Relationship Id="rId68" Type="http://schemas.openxmlformats.org/officeDocument/2006/relationships/footer" Target="footer19.xml"/><Relationship Id="rId89" Type="http://schemas.openxmlformats.org/officeDocument/2006/relationships/hyperlink" Target="http://www.azleg.gov/viewdocument/?docName=http://www.azleg.gov/ars/30/00121.htm" TargetMode="External"/><Relationship Id="rId112" Type="http://schemas.openxmlformats.org/officeDocument/2006/relationships/footer" Target="footer32.xml"/><Relationship Id="rId133" Type="http://schemas.openxmlformats.org/officeDocument/2006/relationships/footer" Target="footer37.xml"/><Relationship Id="rId154" Type="http://schemas.openxmlformats.org/officeDocument/2006/relationships/hyperlink" Target="http://www.azleg.gov/viewdocument/?docName=http://www.azleg.gov/ars/36/00272.htm" TargetMode="External"/><Relationship Id="rId175" Type="http://schemas.openxmlformats.org/officeDocument/2006/relationships/footer" Target="footer51.xml"/><Relationship Id="rId196" Type="http://schemas.openxmlformats.org/officeDocument/2006/relationships/hyperlink" Target="http://www.azleg.gov/viewdocument/?docName=http://www.azleg.gov/ars/36/03701.htm" TargetMode="External"/><Relationship Id="rId200" Type="http://schemas.openxmlformats.org/officeDocument/2006/relationships/hyperlink" Target="http://www.azleg.gov/viewdocument/?docName=http://www.azleg.gov/ars/13/04501.htm" TargetMode="External"/><Relationship Id="rId16" Type="http://schemas.openxmlformats.org/officeDocument/2006/relationships/hyperlink" Target="https://www.azauditor.gov/divisions/financial-audit-division" TargetMode="External"/><Relationship Id="rId221" Type="http://schemas.openxmlformats.org/officeDocument/2006/relationships/hyperlink" Target="https://apps.azleg.gov/BillStatus/BillOverview/68770" TargetMode="External"/><Relationship Id="rId242" Type="http://schemas.openxmlformats.org/officeDocument/2006/relationships/hyperlink" Target="https://apps.azleg.gov/BillStatus/BillOverview/68430" TargetMode="External"/><Relationship Id="rId37" Type="http://schemas.openxmlformats.org/officeDocument/2006/relationships/footer" Target="footer11.xml"/><Relationship Id="rId58" Type="http://schemas.openxmlformats.org/officeDocument/2006/relationships/hyperlink" Target="http://www.azleg.gov/viewdocument/?docName=http://www.azleg.gov/ars/4/00101.htm" TargetMode="External"/><Relationship Id="rId79" Type="http://schemas.openxmlformats.org/officeDocument/2006/relationships/hyperlink" Target="http://www.azleg.gov/viewdocument/?docName=http://www.azleg.gov/ars/37/01342.htm" TargetMode="External"/><Relationship Id="rId102" Type="http://schemas.openxmlformats.org/officeDocument/2006/relationships/footer" Target="footer29.xml"/><Relationship Id="rId123" Type="http://schemas.openxmlformats.org/officeDocument/2006/relationships/hyperlink" Target="https://apps.azleg.gov/BillStatus/BillOverview/68750" TargetMode="External"/><Relationship Id="rId144" Type="http://schemas.openxmlformats.org/officeDocument/2006/relationships/footer" Target="footer40.xml"/><Relationship Id="rId90" Type="http://schemas.openxmlformats.org/officeDocument/2006/relationships/hyperlink" Target="http://www.azleg.gov/viewdocument/?docName=http://www.azleg.gov/ars/30/00108.htm" TargetMode="External"/><Relationship Id="rId165" Type="http://schemas.openxmlformats.org/officeDocument/2006/relationships/footer" Target="footer47.xml"/><Relationship Id="rId186" Type="http://schemas.openxmlformats.org/officeDocument/2006/relationships/hyperlink" Target="http://www.azleg.gov/viewdocument/?docName=http://www.azleg.gov/ars/13/01410.htm" TargetMode="External"/><Relationship Id="rId211" Type="http://schemas.openxmlformats.org/officeDocument/2006/relationships/footer" Target="footer56.xml"/><Relationship Id="rId232" Type="http://schemas.openxmlformats.org/officeDocument/2006/relationships/hyperlink" Target="http://www.azleg.gov/viewdocument/?docName=http://www.azleg.gov/ars/28/03229.htm" TargetMode="External"/><Relationship Id="rId253" Type="http://schemas.openxmlformats.org/officeDocument/2006/relationships/fontTable" Target="fontTable.xml"/><Relationship Id="rId27" Type="http://schemas.openxmlformats.org/officeDocument/2006/relationships/footer" Target="footer8.xml"/><Relationship Id="rId48" Type="http://schemas.openxmlformats.org/officeDocument/2006/relationships/hyperlink" Target="http://www.azleg.gov/viewdocument/?docName=http://www.azleg.gov/ars/33/01409.htm" TargetMode="External"/><Relationship Id="rId69" Type="http://schemas.openxmlformats.org/officeDocument/2006/relationships/hyperlink" Target="https://apps.azleg.gov/BillStatus/BillOverview/68832" TargetMode="External"/><Relationship Id="rId113" Type="http://schemas.openxmlformats.org/officeDocument/2006/relationships/hyperlink" Target="https://apps.azleg.gov/BillStatus/BillOverview/68669" TargetMode="External"/><Relationship Id="rId134" Type="http://schemas.openxmlformats.org/officeDocument/2006/relationships/hyperlink" Target="http://www.azleg.gov/viewdocument/?docName=http://www.azleg.gov/ars/36/03295.htm" TargetMode="External"/><Relationship Id="rId80" Type="http://schemas.openxmlformats.org/officeDocument/2006/relationships/hyperlink" Target="http://www.azleg.gov/viewdocument/?docName=http://www.azleg.gov/ars/37/01344.htm" TargetMode="External"/><Relationship Id="rId155" Type="http://schemas.openxmlformats.org/officeDocument/2006/relationships/hyperlink" Target="https://apps.azleg.gov/BillStatus/BillOverview/68829" TargetMode="External"/><Relationship Id="rId176" Type="http://schemas.openxmlformats.org/officeDocument/2006/relationships/hyperlink" Target="https://apps.azleg.gov/BillStatus/BillOverview/68736" TargetMode="External"/><Relationship Id="rId197" Type="http://schemas.openxmlformats.org/officeDocument/2006/relationships/hyperlink" Target="http://www.azleg.gov/viewdocument/?docName=http://www.azleg.gov/ars/36/03701.htm" TargetMode="External"/><Relationship Id="rId201" Type="http://schemas.openxmlformats.org/officeDocument/2006/relationships/hyperlink" Target="http://www.azleg.gov/arsDetail/?title=36" TargetMode="External"/><Relationship Id="rId222" Type="http://schemas.openxmlformats.org/officeDocument/2006/relationships/hyperlink" Target="http://www.azleg.gov/viewdocument/?docName=http://www.azleg.gov/ars/3/01207.htm" TargetMode="External"/><Relationship Id="rId243" Type="http://schemas.openxmlformats.org/officeDocument/2006/relationships/hyperlink" Target="http://www.azleg.gov/viewdocument/?docName=http://www.azleg.gov/ars/43/01001.htm" TargetMode="External"/><Relationship Id="rId17" Type="http://schemas.openxmlformats.org/officeDocument/2006/relationships/footer" Target="footer5.xml"/><Relationship Id="rId38" Type="http://schemas.openxmlformats.org/officeDocument/2006/relationships/hyperlink" Target="https://apps.azleg.gov/BillStatus/BillOverview/68797" TargetMode="External"/><Relationship Id="rId59" Type="http://schemas.openxmlformats.org/officeDocument/2006/relationships/hyperlink" Target="http://www.azleg.gov/viewdocument/?docName=http://www.azleg.gov/ars/4/00201.htm" TargetMode="External"/><Relationship Id="rId103" Type="http://schemas.openxmlformats.org/officeDocument/2006/relationships/hyperlink" Target="https://apps.azleg.gov/BillStatus/BillOverview/68587" TargetMode="External"/><Relationship Id="rId124" Type="http://schemas.openxmlformats.org/officeDocument/2006/relationships/hyperlink" Target="http://www.azleg.gov/viewdocument/?docName=http://www.azleg.gov/ars/38/006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3D69-9E59-43B5-8292-EEC902E6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23639</Words>
  <Characters>134744</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Dhanoa</dc:creator>
  <cp:keywords/>
  <dc:description/>
  <cp:lastModifiedBy>Harman Dhanoa</cp:lastModifiedBy>
  <cp:revision>2</cp:revision>
  <dcterms:created xsi:type="dcterms:W3CDTF">2017-02-07T15:29:00Z</dcterms:created>
  <dcterms:modified xsi:type="dcterms:W3CDTF">2017-02-07T15:29:00Z</dcterms:modified>
</cp:coreProperties>
</file>