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98D4" w14:textId="77777777" w:rsidR="00255568" w:rsidRPr="00054425" w:rsidRDefault="00255568" w:rsidP="00255568">
      <w:pPr>
        <w:pStyle w:val="SEC06-17"/>
        <w:rPr>
          <w:rFonts w:ascii="Courier New" w:hAnsi="Courier New" w:cs="Courier New"/>
        </w:rPr>
      </w:pPr>
      <w:r w:rsidRPr="00054425">
        <w:rPr>
          <w:rFonts w:ascii="Courier New" w:hAnsi="Courier New" w:cs="Courier New"/>
        </w:rPr>
        <w:fldChar w:fldCharType="begin"/>
      </w:r>
      <w:r w:rsidRPr="00054425">
        <w:rPr>
          <w:rFonts w:ascii="Courier New" w:hAnsi="Courier New" w:cs="Courier New"/>
        </w:rPr>
        <w:instrText xml:space="preserve"> COMMENTS START_STATUTE \* MERGEFORMAT </w:instrText>
      </w:r>
      <w:r w:rsidRPr="00054425">
        <w:rPr>
          <w:rFonts w:ascii="Courier New" w:hAnsi="Courier New" w:cs="Courier New"/>
        </w:rPr>
        <w:fldChar w:fldCharType="separate"/>
      </w:r>
      <w:r w:rsidRPr="00054425">
        <w:rPr>
          <w:rFonts w:ascii="Courier New" w:hAnsi="Courier New" w:cs="Courier New"/>
          <w:vanish/>
        </w:rPr>
        <w:t>START_STATUTE</w:t>
      </w:r>
      <w:r w:rsidRPr="00054425">
        <w:rPr>
          <w:rFonts w:ascii="Courier New" w:hAnsi="Courier New" w:cs="Courier New"/>
        </w:rPr>
        <w:fldChar w:fldCharType="end"/>
      </w:r>
      <w:r w:rsidRPr="00054425">
        <w:rPr>
          <w:rStyle w:val="SNUM"/>
          <w:rFonts w:ascii="Courier New" w:hAnsi="Courier New" w:cs="Courier New"/>
        </w:rPr>
        <w:t>20-241.</w:t>
      </w:r>
      <w:r w:rsidRPr="00054425">
        <w:rPr>
          <w:rFonts w:ascii="Courier New" w:hAnsi="Courier New" w:cs="Courier New"/>
        </w:rPr>
        <w:t>  </w:t>
      </w:r>
      <w:r w:rsidRPr="00054425">
        <w:rPr>
          <w:rStyle w:val="SECHEAD"/>
          <w:rFonts w:ascii="Courier New" w:hAnsi="Courier New" w:cs="Courier New"/>
        </w:rPr>
        <w:t>Contracts to provide health care services; form of payment; notice; explanation of benefits; definitions</w:t>
      </w:r>
    </w:p>
    <w:p w14:paraId="6D8CB596" w14:textId="77777777" w:rsidR="00255568" w:rsidRPr="00054425" w:rsidRDefault="00255568" w:rsidP="00255568">
      <w:pPr>
        <w:pStyle w:val="P06-00"/>
        <w:rPr>
          <w:rFonts w:ascii="Courier New" w:hAnsi="Courier New" w:cs="Courier New"/>
        </w:rPr>
      </w:pPr>
      <w:r w:rsidRPr="00054425">
        <w:rPr>
          <w:rFonts w:ascii="Courier New" w:hAnsi="Courier New" w:cs="Courier New"/>
        </w:rPr>
        <w:t>A.  A contract between a health insurer and a health care provider that is issued, amended or renewed on or after January 1, 2020 to provide health care services to the health insurer's enrollees may not restrict the method of payment from the health insurer to the health care provider in which the only acceptable payment method is a credit card payment.</w:t>
      </w:r>
    </w:p>
    <w:p w14:paraId="4A1F1AA7" w14:textId="77777777" w:rsidR="00255568" w:rsidRPr="00054425" w:rsidRDefault="00255568" w:rsidP="00255568">
      <w:pPr>
        <w:pStyle w:val="P06-00"/>
        <w:rPr>
          <w:rFonts w:ascii="Courier New" w:hAnsi="Courier New" w:cs="Courier New"/>
        </w:rPr>
      </w:pPr>
      <w:r w:rsidRPr="00054425">
        <w:rPr>
          <w:rFonts w:ascii="Courier New" w:hAnsi="Courier New" w:cs="Courier New"/>
        </w:rPr>
        <w:t>B.  If a health insurer initiates or changes payments to a health care provider using electronic funds transfer payments, including virtual credit card payments, the health insurer shall do the following:</w:t>
      </w:r>
    </w:p>
    <w:p w14:paraId="264E4685" w14:textId="77777777" w:rsidR="00255568" w:rsidRPr="00054425" w:rsidRDefault="00255568" w:rsidP="00255568">
      <w:pPr>
        <w:pStyle w:val="P06-00"/>
        <w:rPr>
          <w:rFonts w:ascii="Courier New" w:hAnsi="Courier New" w:cs="Courier New"/>
        </w:rPr>
      </w:pPr>
      <w:r w:rsidRPr="00054425">
        <w:rPr>
          <w:rFonts w:ascii="Courier New" w:hAnsi="Courier New" w:cs="Courier New"/>
        </w:rPr>
        <w:t xml:space="preserve">1.  Notify the health care provider if any fee is associated with a particular payment method. </w:t>
      </w:r>
    </w:p>
    <w:p w14:paraId="23F42B98" w14:textId="77777777" w:rsidR="00255568" w:rsidRPr="00054425" w:rsidRDefault="00255568" w:rsidP="00255568">
      <w:pPr>
        <w:pStyle w:val="P06-00"/>
        <w:rPr>
          <w:rFonts w:ascii="Courier New" w:hAnsi="Courier New" w:cs="Courier New"/>
        </w:rPr>
      </w:pPr>
      <w:r w:rsidRPr="00054425">
        <w:rPr>
          <w:rFonts w:ascii="Courier New" w:hAnsi="Courier New" w:cs="Courier New"/>
        </w:rPr>
        <w:t>2.  Advise the health care provider of the available methods of payment and provide clear instructions to the health care provider as to how to select an alternative payment method.</w:t>
      </w:r>
    </w:p>
    <w:p w14:paraId="69392070" w14:textId="77777777" w:rsidR="00255568" w:rsidRPr="00054425" w:rsidRDefault="00255568" w:rsidP="00255568">
      <w:pPr>
        <w:pStyle w:val="P06-00"/>
        <w:rPr>
          <w:rFonts w:ascii="Courier New" w:hAnsi="Courier New" w:cs="Courier New"/>
        </w:rPr>
      </w:pPr>
      <w:r w:rsidRPr="00054425">
        <w:rPr>
          <w:rFonts w:ascii="Courier New" w:hAnsi="Courier New" w:cs="Courier New"/>
        </w:rPr>
        <w:t xml:space="preserve">3.  Remit </w:t>
      </w:r>
      <w:r w:rsidR="00523FCD" w:rsidRPr="00054425">
        <w:rPr>
          <w:rFonts w:ascii="Courier New" w:hAnsi="Courier New" w:cs="Courier New"/>
        </w:rPr>
        <w:t>or associate with each payment the explanation of benefits.</w:t>
      </w:r>
    </w:p>
    <w:p w14:paraId="4F9E47B2" w14:textId="77777777" w:rsidR="00255568" w:rsidRPr="00054425" w:rsidRDefault="0083480C" w:rsidP="00255568">
      <w:pPr>
        <w:pStyle w:val="P06-00"/>
        <w:rPr>
          <w:rFonts w:ascii="Courier New" w:hAnsi="Courier New" w:cs="Courier New"/>
        </w:rPr>
      </w:pPr>
      <w:r w:rsidRPr="00054425">
        <w:rPr>
          <w:rFonts w:ascii="Courier New" w:hAnsi="Courier New" w:cs="Courier New"/>
        </w:rPr>
        <w:t>C</w:t>
      </w:r>
      <w:r w:rsidR="00255568" w:rsidRPr="00054425">
        <w:rPr>
          <w:rFonts w:ascii="Courier New" w:hAnsi="Courier New" w:cs="Courier New"/>
        </w:rPr>
        <w:t>.  </w:t>
      </w:r>
      <w:r w:rsidR="00523FCD" w:rsidRPr="00054425">
        <w:rPr>
          <w:rFonts w:ascii="Courier New" w:hAnsi="Courier New" w:cs="Courier New"/>
        </w:rPr>
        <w:t>A health insurer that initiates or changes payment to a health care provider using the health care electronic funds transfers and a remittance advice transaction pursuant to 45 Code of Federal Regulations sections 162.1601 and 162.1602 may not charge a fee solely to transmit the payment to a health care provider unless the health care provider has consented to the fee.  A health care provider agent may charge reasonable fees when transmitting an electronic funds transfer or automatic clearing house related to transaction management, data management, portal services and other value-added services above and beyond the bank transmittal.</w:t>
      </w:r>
    </w:p>
    <w:p w14:paraId="06315DCC" w14:textId="77777777" w:rsidR="00255568" w:rsidRPr="00054425" w:rsidRDefault="00523FCD" w:rsidP="00255568">
      <w:pPr>
        <w:pStyle w:val="P06-00"/>
        <w:rPr>
          <w:rFonts w:ascii="Courier New" w:hAnsi="Courier New" w:cs="Courier New"/>
        </w:rPr>
      </w:pPr>
      <w:r w:rsidRPr="00054425">
        <w:rPr>
          <w:rFonts w:ascii="Courier New" w:hAnsi="Courier New" w:cs="Courier New"/>
        </w:rPr>
        <w:t>D.  For the purposes of this section:</w:t>
      </w:r>
    </w:p>
    <w:p w14:paraId="2EE7FE54" w14:textId="77777777" w:rsidR="00255568" w:rsidRPr="00054425" w:rsidRDefault="00523FCD" w:rsidP="00255568">
      <w:pPr>
        <w:pStyle w:val="P06-00"/>
        <w:rPr>
          <w:rFonts w:ascii="Courier New" w:hAnsi="Courier New" w:cs="Courier New"/>
        </w:rPr>
      </w:pPr>
      <w:r w:rsidRPr="00054425">
        <w:rPr>
          <w:rFonts w:ascii="Courier New" w:hAnsi="Courier New" w:cs="Courier New"/>
        </w:rPr>
        <w:t>1.  "Electronic funds transfer payment" means a payment by any method of electronic funds transfer other than a standard health care electronic funds transfers and remittance advice transaction pursuant to 45 Code of Federal Regulations sections 162.1601 and 162.1602.</w:t>
      </w:r>
    </w:p>
    <w:p w14:paraId="15149E3B" w14:textId="77777777" w:rsidR="00255568" w:rsidRPr="00054425" w:rsidRDefault="00255568" w:rsidP="00255568">
      <w:pPr>
        <w:pStyle w:val="P06-00"/>
        <w:rPr>
          <w:rFonts w:ascii="Courier New" w:hAnsi="Courier New" w:cs="Courier New"/>
        </w:rPr>
      </w:pPr>
      <w:r w:rsidRPr="00054425">
        <w:rPr>
          <w:rFonts w:ascii="Courier New" w:hAnsi="Courier New" w:cs="Courier New"/>
        </w:rPr>
        <w:t>2.  "Health care provider" means a person who is licensed, registered or certified as a health care professional under title 32 or a laboratory or durable medical equipment provider that furnishes services to an enrollee and that separately bills the enrollee for the services.</w:t>
      </w:r>
    </w:p>
    <w:p w14:paraId="5306FC5F" w14:textId="77777777" w:rsidR="00255568" w:rsidRPr="00054425" w:rsidRDefault="00255568" w:rsidP="00255568">
      <w:pPr>
        <w:pStyle w:val="P06-00"/>
        <w:rPr>
          <w:rFonts w:ascii="Courier New" w:hAnsi="Courier New" w:cs="Courier New"/>
        </w:rPr>
      </w:pPr>
      <w:r w:rsidRPr="00054425">
        <w:rPr>
          <w:rFonts w:ascii="Courier New" w:hAnsi="Courier New" w:cs="Courier New"/>
        </w:rPr>
        <w:t>3.  "</w:t>
      </w:r>
      <w:r w:rsidR="00523FCD" w:rsidRPr="00054425">
        <w:rPr>
          <w:rFonts w:ascii="Courier New" w:hAnsi="Courier New" w:cs="Courier New"/>
        </w:rPr>
        <w:t>H</w:t>
      </w:r>
      <w:r w:rsidRPr="00054425">
        <w:rPr>
          <w:rFonts w:ascii="Courier New" w:hAnsi="Courier New" w:cs="Courier New"/>
        </w:rPr>
        <w:t xml:space="preserve">ealth care provider agent" means a person or entity that contracts with a health care provider establishing an agency relationship to process bills for services provided by the health care provider under the terms and conditions of a contract between the agent and health care provider, </w:t>
      </w:r>
      <w:r w:rsidR="00523FCD" w:rsidRPr="00054425">
        <w:rPr>
          <w:rFonts w:ascii="Courier New" w:hAnsi="Courier New" w:cs="Courier New"/>
        </w:rPr>
        <w:t>which may allow the</w:t>
      </w:r>
      <w:r w:rsidRPr="00054425">
        <w:rPr>
          <w:rFonts w:ascii="Courier New" w:hAnsi="Courier New" w:cs="Courier New"/>
        </w:rPr>
        <w:t xml:space="preserve"> agent to submit bills, request reconsideration, and receive reimbursement.</w:t>
      </w:r>
    </w:p>
    <w:p w14:paraId="4E0CB887" w14:textId="77777777" w:rsidR="00F540AD" w:rsidRPr="00054425" w:rsidRDefault="00255568" w:rsidP="00255568">
      <w:pPr>
        <w:pStyle w:val="P06-00"/>
        <w:rPr>
          <w:rFonts w:ascii="Courier New" w:hAnsi="Courier New" w:cs="Courier New"/>
        </w:rPr>
      </w:pPr>
      <w:r w:rsidRPr="00054425">
        <w:rPr>
          <w:rFonts w:ascii="Courier New" w:hAnsi="Courier New" w:cs="Courier New"/>
        </w:rPr>
        <w:t xml:space="preserve">4.  "Health insurer" means a disability insurer, group disability insurer, blanket disability insurer, health care services organization, hospital service corporation, medical service corporation or hospital, medical, dental and optometric service corporation and includes the health insurer's designee. </w:t>
      </w:r>
      <w:r w:rsidRPr="00054425">
        <w:rPr>
          <w:rFonts w:ascii="Courier New" w:hAnsi="Courier New" w:cs="Courier New"/>
        </w:rPr>
        <w:fldChar w:fldCharType="begin"/>
      </w:r>
      <w:r w:rsidRPr="00054425">
        <w:rPr>
          <w:rFonts w:ascii="Courier New" w:hAnsi="Courier New" w:cs="Courier New"/>
        </w:rPr>
        <w:instrText xml:space="preserve"> COMMENTS END_STATUTE \* MERGEFORMAT </w:instrText>
      </w:r>
      <w:r w:rsidRPr="00054425">
        <w:rPr>
          <w:rFonts w:ascii="Courier New" w:hAnsi="Courier New" w:cs="Courier New"/>
        </w:rPr>
        <w:fldChar w:fldCharType="separate"/>
      </w:r>
      <w:r w:rsidRPr="00054425">
        <w:rPr>
          <w:rFonts w:ascii="Courier New" w:hAnsi="Courier New" w:cs="Courier New"/>
          <w:vanish/>
        </w:rPr>
        <w:t>END_STATUTE</w:t>
      </w:r>
      <w:r w:rsidRPr="00054425">
        <w:rPr>
          <w:rFonts w:ascii="Courier New" w:hAnsi="Courier New" w:cs="Courier New"/>
        </w:rPr>
        <w:fldChar w:fldCharType="end"/>
      </w:r>
      <w:bookmarkStart w:id="0" w:name="Add_Section"/>
      <w:bookmarkEnd w:id="0"/>
    </w:p>
    <w:sectPr w:rsidR="00F540AD" w:rsidRPr="00054425" w:rsidSect="00255568">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B6A1" w14:textId="77777777" w:rsidR="00255568" w:rsidRDefault="00255568">
      <w:r>
        <w:separator/>
      </w:r>
    </w:p>
  </w:endnote>
  <w:endnote w:type="continuationSeparator" w:id="0">
    <w:p w14:paraId="0833446B" w14:textId="77777777" w:rsidR="00255568" w:rsidRDefault="0025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0216" w14:textId="77777777" w:rsidR="00255568" w:rsidRDefault="00255568">
      <w:r>
        <w:separator/>
      </w:r>
    </w:p>
  </w:footnote>
  <w:footnote w:type="continuationSeparator" w:id="0">
    <w:p w14:paraId="13AD7361" w14:textId="77777777" w:rsidR="00255568" w:rsidRDefault="00255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8"/>
  </w:num>
  <w:num w:numId="2">
    <w:abstractNumId w:val="8"/>
  </w:num>
  <w:num w:numId="3">
    <w:abstractNumId w:val="7"/>
  </w:num>
  <w:num w:numId="4">
    <w:abstractNumId w:val="7"/>
  </w:num>
  <w:num w:numId="5">
    <w:abstractNumId w:val="10"/>
  </w:num>
  <w:num w:numId="6">
    <w:abstractNumId w:val="11"/>
  </w:num>
  <w:num w:numId="7">
    <w:abstractNumId w:val="12"/>
  </w:num>
  <w:num w:numId="8">
    <w:abstractNumId w:val="9"/>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68"/>
    <w:rsid w:val="00033AE7"/>
    <w:rsid w:val="00054425"/>
    <w:rsid w:val="00255568"/>
    <w:rsid w:val="00523FCD"/>
    <w:rsid w:val="0083480C"/>
    <w:rsid w:val="009439C9"/>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AE51F"/>
  <w15:chartTrackingRefBased/>
  <w15:docId w15:val="{BBD24B57-5371-4BF0-96A7-1AA0968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255568"/>
    <w:rPr>
      <w:rFonts w:ascii="Letter Gothic-Drafting" w:hAnsi="Letter Gothic-Drafting"/>
      <w:b/>
      <w:snapToGrid w:val="0"/>
    </w:rPr>
  </w:style>
  <w:style w:type="character" w:customStyle="1" w:styleId="SEC06-17Char">
    <w:name w:val="SEC 06-17 Char"/>
    <w:link w:val="SEC06-17"/>
    <w:rsid w:val="00255568"/>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469</Words>
  <Characters>2585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20-241; Contracts to provide health care services; form of payment; notice; explanation of benefits; definitions_x000d_</vt:lpstr>
    </vt:vector>
  </TitlesOfParts>
  <Company>LCS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 Contracts to provide health care services; form of payment; notice; explanation of benefits; definitions</dc:title>
  <dc:subject>Contracts to provide health care services; form of payment; notice; explanation of benefits; definitions</dc:subject>
  <dc:creator>Arizona Legislative Council</dc:creator>
  <cp:keywords/>
  <dc:description>0138.docx - 541R - 2019</dc:description>
  <cp:lastModifiedBy>dbupdate</cp:lastModifiedBy>
  <cp:revision>2</cp:revision>
  <cp:lastPrinted>2019-08-07T15:39:00Z</cp:lastPrinted>
  <dcterms:created xsi:type="dcterms:W3CDTF">2023-09-14T10:07:00Z</dcterms:created>
  <dcterms:modified xsi:type="dcterms:W3CDTF">2023-09-14T10:07:00Z</dcterms:modified>
</cp:coreProperties>
</file>